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74C" w:rsidRDefault="00E9674C" w:rsidP="0078196A">
      <w:pPr>
        <w:ind w:hanging="360"/>
        <w:jc w:val="center"/>
        <w:rPr>
          <w:rFonts w:ascii="Open Sans" w:hAnsi="Open Sans" w:cs="Open Sans"/>
          <w:sz w:val="28"/>
          <w:szCs w:val="28"/>
        </w:rPr>
      </w:pPr>
    </w:p>
    <w:p w:rsidR="006160A5" w:rsidRPr="002F4F1D" w:rsidRDefault="00E662DC" w:rsidP="0078196A">
      <w:pPr>
        <w:ind w:hanging="360"/>
        <w:jc w:val="center"/>
        <w:rPr>
          <w:rFonts w:ascii="Open Sans" w:hAnsi="Open Sans" w:cs="Open Sans"/>
          <w:sz w:val="28"/>
          <w:szCs w:val="28"/>
        </w:rPr>
      </w:pPr>
      <w:r w:rsidRPr="002F4F1D">
        <w:rPr>
          <w:rFonts w:ascii="Open Sans" w:hAnsi="Open Sans" w:cs="Open Sans"/>
          <w:sz w:val="28"/>
          <w:szCs w:val="28"/>
        </w:rPr>
        <w:t xml:space="preserve">MATERIAL </w:t>
      </w:r>
      <w:r w:rsidR="0078196A" w:rsidRPr="002F4F1D">
        <w:rPr>
          <w:rFonts w:ascii="Open Sans" w:hAnsi="Open Sans" w:cs="Open Sans"/>
          <w:sz w:val="28"/>
          <w:szCs w:val="28"/>
        </w:rPr>
        <w:t xml:space="preserve">SAFETY DATA SHEET- </w:t>
      </w:r>
      <w:r w:rsidR="00CC5507" w:rsidRPr="00CC5507">
        <w:rPr>
          <w:rFonts w:ascii="Open Sans" w:hAnsi="Open Sans" w:cs="Open Sans"/>
          <w:sz w:val="28"/>
          <w:szCs w:val="28"/>
        </w:rPr>
        <w:t>VELVET CUTICLE OIL</w:t>
      </w:r>
    </w:p>
    <w:tbl>
      <w:tblPr>
        <w:tblStyle w:val="TableGrid"/>
        <w:tblW w:w="9720" w:type="dxa"/>
        <w:tblInd w:w="-185" w:type="dxa"/>
        <w:tblLayout w:type="fixed"/>
        <w:tblLook w:val="04A0" w:firstRow="1" w:lastRow="0" w:firstColumn="1" w:lastColumn="0" w:noHBand="0" w:noVBand="1"/>
      </w:tblPr>
      <w:tblGrid>
        <w:gridCol w:w="9720"/>
      </w:tblGrid>
      <w:tr w:rsidR="00FC7BD1" w:rsidRPr="00FC7BD1" w:rsidTr="00FC7BD1">
        <w:tc>
          <w:tcPr>
            <w:tcW w:w="9720" w:type="dxa"/>
            <w:shd w:val="clear" w:color="auto" w:fill="404040" w:themeFill="text1" w:themeFillTint="BF"/>
          </w:tcPr>
          <w:p w:rsidR="00A92D4B" w:rsidRPr="00FC7BD1" w:rsidRDefault="00FC7BD1" w:rsidP="00A92D4B">
            <w:pPr>
              <w:jc w:val="center"/>
              <w:rPr>
                <w:rFonts w:ascii="Open Sans" w:hAnsi="Open Sans" w:cs="Open Sans"/>
                <w:b/>
                <w:color w:val="F2F2F2" w:themeColor="background1" w:themeShade="F2"/>
                <w:sz w:val="20"/>
                <w:szCs w:val="20"/>
              </w:rPr>
            </w:pPr>
            <w:r w:rsidRPr="00FC7BD1">
              <w:rPr>
                <w:rFonts w:ascii="Open Sans" w:hAnsi="Open Sans" w:cs="Open Sans"/>
                <w:b/>
                <w:color w:val="F2F2F2" w:themeColor="background1" w:themeShade="F2"/>
                <w:sz w:val="20"/>
                <w:szCs w:val="20"/>
              </w:rPr>
              <w:t>Section 1: Identification</w:t>
            </w:r>
          </w:p>
        </w:tc>
      </w:tr>
      <w:tr w:rsidR="00FC7BD1" w:rsidRPr="00A92D4B" w:rsidTr="00DB0896">
        <w:tc>
          <w:tcPr>
            <w:tcW w:w="9720" w:type="dxa"/>
          </w:tcPr>
          <w:p w:rsidR="00086F24" w:rsidRDefault="00086F24">
            <w:pPr>
              <w:rPr>
                <w:rFonts w:ascii="Open Sans" w:hAnsi="Open Sans" w:cs="Open Sans"/>
                <w:b/>
                <w:sz w:val="20"/>
                <w:szCs w:val="20"/>
              </w:rPr>
            </w:pPr>
          </w:p>
          <w:p w:rsidR="009B308F" w:rsidRDefault="009B308F">
            <w:pPr>
              <w:rPr>
                <w:rFonts w:ascii="Open Sans" w:hAnsi="Open Sans" w:cs="Open Sans"/>
                <w:b/>
                <w:sz w:val="20"/>
                <w:szCs w:val="20"/>
              </w:rPr>
            </w:pPr>
            <w:r>
              <w:rPr>
                <w:rFonts w:ascii="Open Sans" w:hAnsi="Open Sans" w:cs="Open Sans"/>
                <w:b/>
                <w:sz w:val="20"/>
                <w:szCs w:val="20"/>
              </w:rPr>
              <w:t>Product Name:</w:t>
            </w:r>
            <w:r w:rsidR="00D66EAF">
              <w:rPr>
                <w:rFonts w:ascii="Open Sans" w:hAnsi="Open Sans" w:cs="Open Sans"/>
                <w:b/>
                <w:sz w:val="20"/>
                <w:szCs w:val="20"/>
              </w:rPr>
              <w:t xml:space="preserve"> </w:t>
            </w:r>
            <w:r w:rsidR="00D66EAF" w:rsidRPr="00CC5507">
              <w:rPr>
                <w:rFonts w:ascii="Open Sans" w:hAnsi="Open Sans" w:cs="Open Sans"/>
                <w:sz w:val="20"/>
                <w:szCs w:val="20"/>
              </w:rPr>
              <w:t>Velvet Cuticle Oil</w:t>
            </w:r>
          </w:p>
          <w:p w:rsidR="001B3304" w:rsidRDefault="001B3304">
            <w:pPr>
              <w:rPr>
                <w:rFonts w:ascii="Open Sans" w:hAnsi="Open Sans" w:cs="Open Sans"/>
                <w:b/>
                <w:sz w:val="20"/>
                <w:szCs w:val="20"/>
              </w:rPr>
            </w:pPr>
          </w:p>
          <w:p w:rsidR="0022196F" w:rsidRDefault="0022196F">
            <w:pPr>
              <w:rPr>
                <w:rFonts w:ascii="Open Sans" w:hAnsi="Open Sans" w:cs="Open Sans"/>
                <w:b/>
                <w:sz w:val="20"/>
                <w:szCs w:val="20"/>
              </w:rPr>
            </w:pPr>
            <w:r>
              <w:rPr>
                <w:rFonts w:ascii="Open Sans" w:hAnsi="Open Sans" w:cs="Open Sans"/>
                <w:b/>
                <w:sz w:val="20"/>
                <w:szCs w:val="20"/>
              </w:rPr>
              <w:t xml:space="preserve">Product </w:t>
            </w:r>
            <w:r w:rsidR="00824B8E">
              <w:rPr>
                <w:rFonts w:ascii="Open Sans" w:hAnsi="Open Sans" w:cs="Open Sans"/>
                <w:b/>
                <w:sz w:val="20"/>
                <w:szCs w:val="20"/>
              </w:rPr>
              <w:t>C</w:t>
            </w:r>
            <w:r w:rsidR="009E399E">
              <w:rPr>
                <w:rFonts w:ascii="Open Sans" w:hAnsi="Open Sans" w:cs="Open Sans"/>
                <w:b/>
                <w:sz w:val="20"/>
                <w:szCs w:val="20"/>
              </w:rPr>
              <w:t>ode</w:t>
            </w:r>
            <w:r>
              <w:rPr>
                <w:rFonts w:ascii="Open Sans" w:hAnsi="Open Sans" w:cs="Open Sans"/>
                <w:b/>
                <w:sz w:val="20"/>
                <w:szCs w:val="20"/>
              </w:rPr>
              <w:t>:</w:t>
            </w:r>
            <w:r w:rsidR="00D66EAF">
              <w:rPr>
                <w:rFonts w:ascii="Open Sans" w:hAnsi="Open Sans" w:cs="Open Sans"/>
                <w:b/>
                <w:sz w:val="20"/>
                <w:szCs w:val="20"/>
              </w:rPr>
              <w:t xml:space="preserve"> </w:t>
            </w:r>
            <w:r w:rsidR="00CC5507">
              <w:rPr>
                <w:rFonts w:ascii="Open Sans" w:hAnsi="Open Sans" w:cs="Open Sans"/>
                <w:sz w:val="20"/>
                <w:szCs w:val="20"/>
              </w:rPr>
              <w:t>BASE2040</w:t>
            </w:r>
            <w:r>
              <w:rPr>
                <w:rFonts w:ascii="Open Sans" w:hAnsi="Open Sans" w:cs="Open Sans"/>
                <w:b/>
                <w:sz w:val="20"/>
                <w:szCs w:val="20"/>
              </w:rPr>
              <w:t xml:space="preserve"> </w:t>
            </w:r>
          </w:p>
          <w:p w:rsidR="0022196F" w:rsidRDefault="0022196F">
            <w:pPr>
              <w:rPr>
                <w:rFonts w:ascii="Open Sans" w:hAnsi="Open Sans" w:cs="Open Sans"/>
                <w:b/>
                <w:sz w:val="20"/>
                <w:szCs w:val="20"/>
              </w:rPr>
            </w:pPr>
          </w:p>
          <w:p w:rsidR="002F4F1D" w:rsidRPr="002F4F1D" w:rsidRDefault="002F4F1D">
            <w:pPr>
              <w:rPr>
                <w:rFonts w:ascii="Open Sans" w:hAnsi="Open Sans" w:cs="Open Sans"/>
                <w:sz w:val="20"/>
                <w:szCs w:val="20"/>
              </w:rPr>
            </w:pPr>
            <w:r>
              <w:rPr>
                <w:rFonts w:ascii="Open Sans" w:hAnsi="Open Sans" w:cs="Open Sans"/>
                <w:b/>
                <w:sz w:val="20"/>
                <w:szCs w:val="20"/>
              </w:rPr>
              <w:t xml:space="preserve">Product Use: </w:t>
            </w:r>
            <w:r w:rsidR="00CC5507">
              <w:rPr>
                <w:rFonts w:ascii="Open Sans" w:hAnsi="Open Sans" w:cs="Open Sans"/>
                <w:sz w:val="20"/>
                <w:szCs w:val="20"/>
              </w:rPr>
              <w:t>General Purpose Body Oil</w:t>
            </w:r>
          </w:p>
          <w:p w:rsidR="00D61C29" w:rsidRDefault="00D61C29">
            <w:pPr>
              <w:rPr>
                <w:rFonts w:ascii="Open Sans" w:hAnsi="Open Sans" w:cs="Open Sans"/>
                <w:b/>
                <w:sz w:val="20"/>
                <w:szCs w:val="20"/>
              </w:rPr>
            </w:pPr>
          </w:p>
          <w:p w:rsidR="00F46C03" w:rsidRDefault="00F46C03">
            <w:pPr>
              <w:rPr>
                <w:rFonts w:ascii="Open Sans" w:hAnsi="Open Sans" w:cs="Open Sans"/>
                <w:b/>
                <w:bCs/>
                <w:sz w:val="20"/>
                <w:szCs w:val="20"/>
              </w:rPr>
            </w:pPr>
          </w:p>
          <w:p w:rsidR="009B308F" w:rsidRPr="0034039C" w:rsidRDefault="001071FA" w:rsidP="00D66EAF">
            <w:pPr>
              <w:ind w:left="1535" w:hanging="1530"/>
              <w:rPr>
                <w:rFonts w:ascii="Open Sans" w:hAnsi="Open Sans" w:cs="Open Sans"/>
                <w:sz w:val="20"/>
                <w:szCs w:val="20"/>
              </w:rPr>
            </w:pPr>
            <w:r>
              <w:rPr>
                <w:rFonts w:ascii="Open Sans" w:hAnsi="Open Sans" w:cs="Open Sans"/>
                <w:b/>
                <w:bCs/>
                <w:sz w:val="20"/>
                <w:szCs w:val="20"/>
              </w:rPr>
              <w:t>Manufacturer</w:t>
            </w:r>
            <w:r w:rsidR="0078196A" w:rsidRPr="0078196A">
              <w:rPr>
                <w:rFonts w:ascii="Open Sans" w:hAnsi="Open Sans" w:cs="Open Sans"/>
                <w:b/>
                <w:bCs/>
                <w:sz w:val="20"/>
                <w:szCs w:val="20"/>
              </w:rPr>
              <w:t>:</w:t>
            </w:r>
            <w:r w:rsidR="0078196A">
              <w:rPr>
                <w:rFonts w:ascii="Open Sans" w:hAnsi="Open Sans" w:cs="Open Sans"/>
                <w:color w:val="FF0000"/>
                <w:sz w:val="18"/>
                <w:szCs w:val="18"/>
              </w:rPr>
              <w:t xml:space="preserve"> </w:t>
            </w:r>
            <w:r w:rsidR="00D66EAF">
              <w:rPr>
                <w:rFonts w:ascii="Open Sans" w:hAnsi="Open Sans" w:cs="Open Sans"/>
                <w:color w:val="FF0000"/>
                <w:sz w:val="18"/>
                <w:szCs w:val="18"/>
              </w:rPr>
              <w:t xml:space="preserve"> </w:t>
            </w:r>
            <w:proofErr w:type="spellStart"/>
            <w:r w:rsidR="000E52A7" w:rsidRPr="000E52A7">
              <w:rPr>
                <w:rFonts w:ascii="Open Sans" w:hAnsi="Open Sans" w:cs="Open Sans"/>
                <w:sz w:val="20"/>
                <w:szCs w:val="20"/>
              </w:rPr>
              <w:t>ProFiles</w:t>
            </w:r>
            <w:proofErr w:type="spellEnd"/>
            <w:r w:rsidR="00CC5507">
              <w:rPr>
                <w:rFonts w:ascii="Open Sans" w:hAnsi="Open Sans" w:cs="Open Sans"/>
                <w:sz w:val="20"/>
                <w:szCs w:val="20"/>
              </w:rPr>
              <w:t xml:space="preserve"> </w:t>
            </w:r>
            <w:proofErr w:type="spellStart"/>
            <w:r w:rsidR="00CC5507">
              <w:rPr>
                <w:rFonts w:ascii="Open Sans" w:hAnsi="Open Sans" w:cs="Open Sans"/>
                <w:sz w:val="20"/>
                <w:szCs w:val="20"/>
              </w:rPr>
              <w:t>BackStage</w:t>
            </w:r>
            <w:proofErr w:type="spellEnd"/>
            <w:r w:rsidR="00CC5507">
              <w:rPr>
                <w:rFonts w:ascii="Open Sans" w:hAnsi="Open Sans" w:cs="Open Sans"/>
                <w:sz w:val="20"/>
                <w:szCs w:val="20"/>
              </w:rPr>
              <w:br/>
              <w:t>2323 Del Prado Blvd.#2</w:t>
            </w:r>
            <w:r w:rsidR="000E52A7" w:rsidRPr="000E52A7">
              <w:rPr>
                <w:rFonts w:ascii="Open Sans" w:hAnsi="Open Sans" w:cs="Open Sans"/>
                <w:sz w:val="20"/>
                <w:szCs w:val="20"/>
              </w:rPr>
              <w:br/>
              <w:t>Cape Coral FL 33990</w:t>
            </w:r>
            <w:r w:rsidR="000E52A7" w:rsidRPr="000E52A7">
              <w:rPr>
                <w:rFonts w:ascii="Open Sans" w:hAnsi="Open Sans" w:cs="Open Sans"/>
                <w:sz w:val="20"/>
                <w:szCs w:val="20"/>
              </w:rPr>
              <w:br/>
              <w:t>web: ProFilesBackStage.com</w:t>
            </w:r>
          </w:p>
          <w:p w:rsidR="003E380B" w:rsidRDefault="003E380B">
            <w:pPr>
              <w:rPr>
                <w:rFonts w:ascii="Open Sans" w:hAnsi="Open Sans" w:cs="Open Sans"/>
                <w:b/>
                <w:sz w:val="20"/>
                <w:szCs w:val="20"/>
              </w:rPr>
            </w:pPr>
          </w:p>
          <w:p w:rsidR="002F4F1D" w:rsidRDefault="002F4F1D" w:rsidP="002F4F1D">
            <w:pPr>
              <w:tabs>
                <w:tab w:val="left" w:pos="6375"/>
              </w:tabs>
              <w:rPr>
                <w:sz w:val="20"/>
                <w:szCs w:val="20"/>
              </w:rPr>
            </w:pPr>
            <w:r>
              <w:rPr>
                <w:rFonts w:ascii="Open Sans" w:hAnsi="Open Sans" w:cs="Open Sans"/>
                <w:b/>
                <w:sz w:val="20"/>
                <w:szCs w:val="20"/>
              </w:rPr>
              <w:t>Emergency Telephone Number</w:t>
            </w:r>
            <w:r w:rsidR="00892DF9">
              <w:rPr>
                <w:rFonts w:ascii="Open Sans" w:hAnsi="Open Sans" w:cs="Open Sans"/>
                <w:b/>
                <w:sz w:val="20"/>
                <w:szCs w:val="20"/>
              </w:rPr>
              <w:t>:</w:t>
            </w:r>
            <w:r w:rsidR="00D66EAF">
              <w:rPr>
                <w:rFonts w:ascii="Open Sans" w:hAnsi="Open Sans" w:cs="Open Sans"/>
                <w:b/>
                <w:sz w:val="20"/>
                <w:szCs w:val="20"/>
              </w:rPr>
              <w:t xml:space="preserve"> </w:t>
            </w:r>
            <w:r w:rsidR="00D66EAF" w:rsidRPr="000E52A7">
              <w:rPr>
                <w:rFonts w:ascii="Open Sans" w:hAnsi="Open Sans" w:cs="Open Sans"/>
                <w:sz w:val="20"/>
                <w:szCs w:val="20"/>
              </w:rPr>
              <w:t>888-545-1200</w:t>
            </w:r>
            <w:r>
              <w:rPr>
                <w:sz w:val="20"/>
                <w:szCs w:val="20"/>
              </w:rPr>
              <w:tab/>
            </w:r>
          </w:p>
          <w:p w:rsidR="00D61C29" w:rsidRPr="00D61C29" w:rsidRDefault="00D61C29" w:rsidP="002F4F1D">
            <w:pPr>
              <w:tabs>
                <w:tab w:val="left" w:pos="6375"/>
              </w:tabs>
              <w:rPr>
                <w:sz w:val="20"/>
                <w:szCs w:val="20"/>
              </w:rPr>
            </w:pPr>
          </w:p>
        </w:tc>
      </w:tr>
      <w:tr w:rsidR="00FC7BD1" w:rsidRPr="00FC7BD1" w:rsidTr="00DB0896">
        <w:tc>
          <w:tcPr>
            <w:tcW w:w="9720" w:type="dxa"/>
            <w:shd w:val="clear" w:color="auto" w:fill="404040" w:themeFill="text1" w:themeFillTint="BF"/>
          </w:tcPr>
          <w:p w:rsidR="00FC7BD1" w:rsidRPr="00FC7BD1" w:rsidRDefault="00FC7BD1" w:rsidP="00FC7BD1">
            <w:pPr>
              <w:jc w:val="center"/>
              <w:rPr>
                <w:rFonts w:ascii="Open Sans" w:hAnsi="Open Sans" w:cs="Open Sans"/>
                <w:b/>
                <w:color w:val="F2F2F2" w:themeColor="background1" w:themeShade="F2"/>
                <w:sz w:val="20"/>
                <w:szCs w:val="20"/>
              </w:rPr>
            </w:pPr>
            <w:r w:rsidRPr="00FC7BD1">
              <w:rPr>
                <w:rFonts w:ascii="Open Sans" w:hAnsi="Open Sans" w:cs="Open Sans"/>
                <w:b/>
                <w:color w:val="F2F2F2" w:themeColor="background1" w:themeShade="F2"/>
                <w:sz w:val="20"/>
                <w:szCs w:val="20"/>
              </w:rPr>
              <w:t xml:space="preserve">Section </w:t>
            </w:r>
            <w:r>
              <w:rPr>
                <w:rFonts w:ascii="Open Sans" w:hAnsi="Open Sans" w:cs="Open Sans"/>
                <w:b/>
                <w:color w:val="F2F2F2" w:themeColor="background1" w:themeShade="F2"/>
                <w:sz w:val="20"/>
                <w:szCs w:val="20"/>
              </w:rPr>
              <w:t>2: Hazard(s)</w:t>
            </w:r>
            <w:r w:rsidRPr="00FC7BD1">
              <w:rPr>
                <w:rFonts w:ascii="Open Sans" w:hAnsi="Open Sans" w:cs="Open Sans"/>
                <w:b/>
                <w:color w:val="F2F2F2" w:themeColor="background1" w:themeShade="F2"/>
                <w:sz w:val="20"/>
                <w:szCs w:val="20"/>
              </w:rPr>
              <w:t xml:space="preserve"> Identification</w:t>
            </w:r>
          </w:p>
        </w:tc>
      </w:tr>
      <w:tr w:rsidR="00FC7BD1" w:rsidRPr="00A92D4B" w:rsidTr="006701CA">
        <w:trPr>
          <w:trHeight w:hRule="exact" w:val="5797"/>
        </w:trPr>
        <w:tc>
          <w:tcPr>
            <w:tcW w:w="9720" w:type="dxa"/>
          </w:tcPr>
          <w:p w:rsidR="009B308F" w:rsidRDefault="009B308F" w:rsidP="009B308F">
            <w:pPr>
              <w:rPr>
                <w:rFonts w:ascii="Open Sans" w:hAnsi="Open Sans" w:cs="Open Sans"/>
                <w:sz w:val="20"/>
                <w:szCs w:val="20"/>
              </w:rPr>
            </w:pPr>
          </w:p>
          <w:p w:rsidR="009B308F" w:rsidRDefault="009B308F" w:rsidP="00CC5507">
            <w:pPr>
              <w:tabs>
                <w:tab w:val="center" w:pos="4752"/>
              </w:tabs>
              <w:ind w:left="2255" w:hanging="2250"/>
              <w:rPr>
                <w:rFonts w:ascii="Open Sans" w:hAnsi="Open Sans" w:cs="Open Sans"/>
                <w:sz w:val="20"/>
                <w:szCs w:val="20"/>
              </w:rPr>
            </w:pPr>
            <w:r w:rsidRPr="0018102B">
              <w:rPr>
                <w:rFonts w:ascii="Open Sans" w:hAnsi="Open Sans" w:cs="Open Sans"/>
                <w:b/>
                <w:sz w:val="20"/>
                <w:szCs w:val="20"/>
              </w:rPr>
              <w:t>Hazard Classification:</w:t>
            </w:r>
            <w:r w:rsidR="006701CA">
              <w:rPr>
                <w:rFonts w:ascii="Open Sans" w:hAnsi="Open Sans" w:cs="Open Sans"/>
                <w:b/>
                <w:sz w:val="20"/>
                <w:szCs w:val="20"/>
              </w:rPr>
              <w:t xml:space="preserve"> </w:t>
            </w:r>
            <w:r w:rsidR="006701CA" w:rsidRPr="00CC5507">
              <w:rPr>
                <w:sz w:val="18"/>
              </w:rPr>
              <w:t xml:space="preserve">Reproductive Toxicity, Fertility (Category 2), H361 </w:t>
            </w:r>
            <w:r w:rsidR="006701CA">
              <w:rPr>
                <w:sz w:val="18"/>
              </w:rPr>
              <w:t xml:space="preserve">                                                        </w:t>
            </w:r>
            <w:r w:rsidR="006701CA" w:rsidRPr="00CC5507">
              <w:rPr>
                <w:sz w:val="18"/>
              </w:rPr>
              <w:t>Chronic Aquatic Toxicity (Category 4), H413</w:t>
            </w:r>
            <w:r w:rsidR="00CC5507">
              <w:tab/>
            </w:r>
          </w:p>
          <w:p w:rsidR="008F1A25" w:rsidRDefault="00CC5507" w:rsidP="00CC5507">
            <w:pPr>
              <w:tabs>
                <w:tab w:val="left" w:pos="2220"/>
              </w:tabs>
              <w:jc w:val="both"/>
              <w:rPr>
                <w:rFonts w:ascii="Open Sans" w:hAnsi="Open Sans" w:cs="Open Sans"/>
                <w:b/>
                <w:sz w:val="20"/>
                <w:szCs w:val="20"/>
              </w:rPr>
            </w:pPr>
            <w:r>
              <w:rPr>
                <w:rFonts w:ascii="Open Sans" w:hAnsi="Open Sans" w:cs="Open Sans"/>
                <w:b/>
                <w:sz w:val="20"/>
                <w:szCs w:val="20"/>
              </w:rPr>
              <w:tab/>
            </w:r>
          </w:p>
          <w:p w:rsidR="009B308F" w:rsidRPr="0004414B" w:rsidRDefault="009B308F" w:rsidP="00FD76E5">
            <w:pPr>
              <w:jc w:val="both"/>
              <w:rPr>
                <w:rFonts w:ascii="Open Sans" w:hAnsi="Open Sans" w:cs="Open Sans"/>
                <w:sz w:val="20"/>
                <w:szCs w:val="20"/>
              </w:rPr>
            </w:pPr>
            <w:r w:rsidRPr="0018102B">
              <w:rPr>
                <w:rFonts w:ascii="Open Sans" w:hAnsi="Open Sans" w:cs="Open Sans"/>
                <w:b/>
                <w:sz w:val="20"/>
                <w:szCs w:val="20"/>
              </w:rPr>
              <w:t>Hazard Statements:</w:t>
            </w:r>
            <w:r w:rsidR="00AA57C5">
              <w:rPr>
                <w:rFonts w:ascii="Open Sans" w:hAnsi="Open Sans" w:cs="Open Sans"/>
                <w:color w:val="333333"/>
                <w:sz w:val="20"/>
                <w:szCs w:val="20"/>
                <w:lang w:bidi="bn-IN"/>
              </w:rPr>
              <w:t xml:space="preserve"> This product </w:t>
            </w:r>
            <w:r w:rsidR="00575AB8">
              <w:rPr>
                <w:rFonts w:ascii="Open Sans" w:hAnsi="Open Sans" w:cs="Open Sans"/>
                <w:color w:val="333333"/>
                <w:sz w:val="20"/>
                <w:szCs w:val="20"/>
                <w:lang w:bidi="bn-IN"/>
              </w:rPr>
              <w:t xml:space="preserve">may cause </w:t>
            </w:r>
            <w:r w:rsidR="00CC5507">
              <w:rPr>
                <w:rFonts w:ascii="Open Sans" w:hAnsi="Open Sans" w:cs="Open Sans"/>
                <w:color w:val="333333"/>
                <w:sz w:val="20"/>
                <w:szCs w:val="20"/>
                <w:lang w:bidi="bn-IN"/>
              </w:rPr>
              <w:t>s</w:t>
            </w:r>
            <w:r w:rsidR="00CC5507" w:rsidRPr="00CC5507">
              <w:rPr>
                <w:rFonts w:ascii="Open Sans" w:hAnsi="Open Sans" w:cs="Open Sans"/>
                <w:color w:val="333333"/>
                <w:sz w:val="20"/>
                <w:szCs w:val="20"/>
                <w:lang w:bidi="bn-IN"/>
              </w:rPr>
              <w:t xml:space="preserve">uspected of damaging fertility or the unborn child </w:t>
            </w:r>
            <w:r w:rsidR="00575AB8">
              <w:rPr>
                <w:rFonts w:ascii="Open Sans" w:hAnsi="Open Sans" w:cs="Open Sans"/>
                <w:color w:val="333333"/>
                <w:sz w:val="20"/>
                <w:szCs w:val="20"/>
                <w:lang w:bidi="bn-IN"/>
              </w:rPr>
              <w:t>skin</w:t>
            </w:r>
            <w:r w:rsidR="00CC5507">
              <w:rPr>
                <w:rFonts w:ascii="Open Sans" w:hAnsi="Open Sans" w:cs="Open Sans"/>
                <w:color w:val="333333"/>
                <w:sz w:val="20"/>
                <w:szCs w:val="20"/>
                <w:lang w:bidi="bn-IN"/>
              </w:rPr>
              <w:t xml:space="preserve"> and </w:t>
            </w:r>
            <w:r w:rsidR="00CC5507">
              <w:rPr>
                <w:sz w:val="18"/>
              </w:rPr>
              <w:t>may cause long last harmful effects to aquatic life</w:t>
            </w:r>
            <w:r w:rsidR="00CC5507">
              <w:rPr>
                <w:rFonts w:ascii="Open Sans" w:hAnsi="Open Sans" w:cs="Open Sans"/>
                <w:color w:val="333333"/>
                <w:sz w:val="20"/>
                <w:szCs w:val="20"/>
                <w:lang w:bidi="bn-IN"/>
              </w:rPr>
              <w:t xml:space="preserve">. </w:t>
            </w:r>
            <w:r w:rsidR="00575AB8">
              <w:rPr>
                <w:rFonts w:ascii="Open Sans" w:hAnsi="Open Sans" w:cs="Open Sans"/>
                <w:color w:val="333333"/>
                <w:sz w:val="20"/>
                <w:szCs w:val="20"/>
                <w:lang w:bidi="bn-IN"/>
              </w:rPr>
              <w:t xml:space="preserve"> </w:t>
            </w:r>
          </w:p>
          <w:p w:rsidR="008F1A25" w:rsidRDefault="008F1A25" w:rsidP="009B308F">
            <w:pPr>
              <w:rPr>
                <w:rFonts w:ascii="Open Sans" w:hAnsi="Open Sans" w:cs="Open Sans"/>
                <w:b/>
                <w:sz w:val="20"/>
                <w:szCs w:val="20"/>
              </w:rPr>
            </w:pPr>
          </w:p>
          <w:p w:rsidR="00230CE8" w:rsidRDefault="00F9017C" w:rsidP="009B308F">
            <w:pPr>
              <w:rPr>
                <w:rFonts w:ascii="Open Sans" w:hAnsi="Open Sans" w:cs="Open Sans"/>
                <w:b/>
                <w:sz w:val="20"/>
                <w:szCs w:val="20"/>
              </w:rPr>
            </w:pPr>
            <w:r>
              <w:rPr>
                <w:rFonts w:ascii="Open Sans" w:hAnsi="Open Sans" w:cs="Open Sans"/>
                <w:b/>
                <w:noProof/>
                <w:sz w:val="20"/>
                <w:szCs w:val="20"/>
              </w:rPr>
              <w:drawing>
                <wp:anchor distT="0" distB="0" distL="114300" distR="114300" simplePos="0" relativeHeight="251656704" behindDoc="0" locked="0" layoutInCell="1" allowOverlap="1" wp14:anchorId="644FD937" wp14:editId="664D040C">
                  <wp:simplePos x="0" y="0"/>
                  <wp:positionH relativeFrom="column">
                    <wp:posOffset>1651000</wp:posOffset>
                  </wp:positionH>
                  <wp:positionV relativeFrom="paragraph">
                    <wp:posOffset>89535</wp:posOffset>
                  </wp:positionV>
                  <wp:extent cx="895350" cy="895350"/>
                  <wp:effectExtent l="19050" t="0" r="0" b="0"/>
                  <wp:wrapThrough wrapText="bothSides">
                    <wp:wrapPolygon edited="0">
                      <wp:start x="-460" y="0"/>
                      <wp:lineTo x="-460" y="21140"/>
                      <wp:lineTo x="21600" y="21140"/>
                      <wp:lineTo x="21600" y="0"/>
                      <wp:lineTo x="-460" y="0"/>
                    </wp:wrapPolygon>
                  </wp:wrapThrough>
                  <wp:docPr id="13" name="Picture 13" descr="https://www.sigmaaldrich.com/content/dam/sigma-aldrich/customer-service/ghs/health-hazard-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ww.sigmaaldrich.com/content/dam/sigma-aldrich/customer-service/ghs/health-hazard-jp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anchor>
              </w:drawing>
            </w:r>
            <w:r w:rsidR="009B308F">
              <w:rPr>
                <w:rFonts w:ascii="Open Sans" w:hAnsi="Open Sans" w:cs="Open Sans"/>
                <w:b/>
                <w:sz w:val="20"/>
                <w:szCs w:val="20"/>
              </w:rPr>
              <w:t>Pictograms:</w:t>
            </w:r>
            <w:r w:rsidR="00230CE8">
              <w:rPr>
                <w:rFonts w:ascii="Open Sans" w:hAnsi="Open Sans" w:cs="Open Sans"/>
                <w:b/>
                <w:sz w:val="20"/>
                <w:szCs w:val="20"/>
              </w:rPr>
              <w:t xml:space="preserve"> </w:t>
            </w:r>
          </w:p>
          <w:p w:rsidR="005D47DF" w:rsidRDefault="005D47DF" w:rsidP="00FD76E5">
            <w:pPr>
              <w:jc w:val="both"/>
              <w:rPr>
                <w:rFonts w:ascii="Open Sans" w:hAnsi="Open Sans" w:cs="Open Sans"/>
                <w:b/>
                <w:sz w:val="20"/>
                <w:szCs w:val="20"/>
              </w:rPr>
            </w:pPr>
          </w:p>
          <w:p w:rsidR="005D47DF" w:rsidRDefault="005D47DF" w:rsidP="00FD76E5">
            <w:pPr>
              <w:jc w:val="both"/>
              <w:rPr>
                <w:rFonts w:ascii="Open Sans" w:hAnsi="Open Sans" w:cs="Open Sans"/>
                <w:b/>
                <w:sz w:val="20"/>
                <w:szCs w:val="20"/>
              </w:rPr>
            </w:pPr>
          </w:p>
          <w:p w:rsidR="00AA57C5" w:rsidRDefault="00AA57C5" w:rsidP="00FD76E5">
            <w:pPr>
              <w:jc w:val="both"/>
              <w:rPr>
                <w:rFonts w:ascii="Open Sans" w:hAnsi="Open Sans" w:cs="Open Sans"/>
                <w:b/>
                <w:sz w:val="20"/>
                <w:szCs w:val="20"/>
              </w:rPr>
            </w:pPr>
          </w:p>
          <w:p w:rsidR="00AA57C5" w:rsidRDefault="00AA57C5" w:rsidP="00FD76E5">
            <w:pPr>
              <w:jc w:val="both"/>
              <w:rPr>
                <w:rFonts w:ascii="Open Sans" w:hAnsi="Open Sans" w:cs="Open Sans"/>
                <w:b/>
                <w:sz w:val="20"/>
                <w:szCs w:val="20"/>
              </w:rPr>
            </w:pPr>
          </w:p>
          <w:p w:rsidR="00AA57C5" w:rsidRDefault="00AA57C5" w:rsidP="00FD76E5">
            <w:pPr>
              <w:jc w:val="both"/>
              <w:rPr>
                <w:rFonts w:ascii="Open Sans" w:hAnsi="Open Sans" w:cs="Open Sans"/>
                <w:b/>
                <w:sz w:val="20"/>
                <w:szCs w:val="20"/>
              </w:rPr>
            </w:pPr>
          </w:p>
          <w:p w:rsidR="00AA57C5" w:rsidRDefault="00AA57C5" w:rsidP="00FD76E5">
            <w:pPr>
              <w:jc w:val="both"/>
              <w:rPr>
                <w:rFonts w:ascii="Open Sans" w:hAnsi="Open Sans" w:cs="Open Sans"/>
                <w:b/>
                <w:sz w:val="20"/>
                <w:szCs w:val="20"/>
              </w:rPr>
            </w:pPr>
          </w:p>
          <w:p w:rsidR="00AA57C5" w:rsidRDefault="00AA57C5" w:rsidP="00FD76E5">
            <w:pPr>
              <w:jc w:val="both"/>
              <w:rPr>
                <w:rFonts w:ascii="Open Sans" w:hAnsi="Open Sans" w:cs="Open Sans"/>
                <w:b/>
                <w:sz w:val="20"/>
                <w:szCs w:val="20"/>
              </w:rPr>
            </w:pPr>
          </w:p>
          <w:p w:rsidR="00CC5507" w:rsidRDefault="00CC5507" w:rsidP="00FD76E5">
            <w:pPr>
              <w:jc w:val="both"/>
              <w:rPr>
                <w:rFonts w:ascii="Open Sans" w:hAnsi="Open Sans" w:cs="Open Sans"/>
                <w:b/>
                <w:sz w:val="20"/>
                <w:szCs w:val="20"/>
              </w:rPr>
            </w:pPr>
            <w:r>
              <w:rPr>
                <w:rFonts w:ascii="Open Sans" w:hAnsi="Open Sans" w:cs="Open Sans"/>
                <w:b/>
                <w:sz w:val="20"/>
                <w:szCs w:val="20"/>
              </w:rPr>
              <w:t xml:space="preserve">Signal Word: </w:t>
            </w:r>
            <w:r w:rsidRPr="00CC5507">
              <w:rPr>
                <w:rFonts w:ascii="Open Sans" w:hAnsi="Open Sans" w:cs="Open Sans"/>
                <w:sz w:val="20"/>
                <w:szCs w:val="20"/>
              </w:rPr>
              <w:t>Warning</w:t>
            </w:r>
          </w:p>
          <w:p w:rsidR="00CC5507" w:rsidRDefault="00CC5507" w:rsidP="00FD76E5">
            <w:pPr>
              <w:jc w:val="both"/>
              <w:rPr>
                <w:rFonts w:ascii="Open Sans" w:hAnsi="Open Sans" w:cs="Open Sans"/>
                <w:b/>
                <w:sz w:val="20"/>
                <w:szCs w:val="20"/>
              </w:rPr>
            </w:pPr>
          </w:p>
          <w:p w:rsidR="009B308F" w:rsidRDefault="00EB6B3C" w:rsidP="00FD76E5">
            <w:pPr>
              <w:jc w:val="both"/>
              <w:rPr>
                <w:rFonts w:ascii="Open Sans" w:hAnsi="Open Sans" w:cs="Open Sans"/>
                <w:b/>
                <w:sz w:val="20"/>
                <w:szCs w:val="20"/>
              </w:rPr>
            </w:pPr>
            <w:r>
              <w:rPr>
                <w:rFonts w:ascii="Open Sans" w:hAnsi="Open Sans" w:cs="Open Sans"/>
                <w:b/>
                <w:sz w:val="20"/>
                <w:szCs w:val="20"/>
              </w:rPr>
              <w:t>Precautionary Statements:</w:t>
            </w:r>
            <w:r w:rsidR="00CC5507">
              <w:rPr>
                <w:rFonts w:ascii="Open Sans" w:hAnsi="Open Sans" w:cs="Open Sans"/>
                <w:b/>
                <w:sz w:val="20"/>
                <w:szCs w:val="20"/>
              </w:rPr>
              <w:t xml:space="preserve"> </w:t>
            </w:r>
            <w:r w:rsidR="00CC5507" w:rsidRPr="00CC5507">
              <w:rPr>
                <w:rFonts w:ascii="Open Sans" w:hAnsi="Open Sans" w:cs="Open Sans"/>
                <w:sz w:val="20"/>
                <w:szCs w:val="20"/>
              </w:rPr>
              <w:t>Obtain special instructions before use. Do not handle until all safety precautions have been read and understood. Avoid release to the environment. Wear protective gloves and protective clothing. IF exposed or concerned: Get medical advice/attentions. Store locked up. Dispose of contents/container in accordance with local/regional/national/international regulations.</w:t>
            </w:r>
          </w:p>
          <w:p w:rsidR="008F1A25" w:rsidRDefault="008F1A25" w:rsidP="00A66D45">
            <w:pPr>
              <w:jc w:val="both"/>
              <w:rPr>
                <w:rFonts w:ascii="Open Sans" w:hAnsi="Open Sans" w:cs="Open Sans"/>
                <w:b/>
                <w:sz w:val="20"/>
                <w:szCs w:val="20"/>
              </w:rPr>
            </w:pPr>
          </w:p>
          <w:p w:rsidR="007520BD" w:rsidRDefault="00EB6B3C" w:rsidP="009B308F">
            <w:pPr>
              <w:rPr>
                <w:rFonts w:ascii="Open Sans" w:hAnsi="Open Sans" w:cs="Open Sans"/>
                <w:sz w:val="20"/>
                <w:szCs w:val="20"/>
              </w:rPr>
            </w:pPr>
            <w:r w:rsidRPr="00252719">
              <w:rPr>
                <w:rFonts w:ascii="Open Sans" w:hAnsi="Open Sans" w:cs="Open Sans"/>
                <w:b/>
                <w:sz w:val="20"/>
                <w:szCs w:val="20"/>
              </w:rPr>
              <w:t>Description of other hazards:</w:t>
            </w:r>
            <w:r w:rsidR="00FB4CB5">
              <w:rPr>
                <w:rFonts w:ascii="Open Sans" w:hAnsi="Open Sans" w:cs="Open Sans"/>
                <w:sz w:val="20"/>
                <w:szCs w:val="20"/>
              </w:rPr>
              <w:t xml:space="preserve"> </w:t>
            </w:r>
            <w:r w:rsidR="00CC5507">
              <w:rPr>
                <w:rFonts w:ascii="Open Sans" w:hAnsi="Open Sans" w:cs="Open Sans"/>
                <w:sz w:val="20"/>
                <w:szCs w:val="20"/>
              </w:rPr>
              <w:t>No information available.</w:t>
            </w:r>
          </w:p>
          <w:p w:rsidR="006701CA" w:rsidRDefault="006701CA" w:rsidP="009B308F">
            <w:pPr>
              <w:rPr>
                <w:rFonts w:ascii="Open Sans" w:hAnsi="Open Sans" w:cs="Open Sans"/>
                <w:sz w:val="20"/>
                <w:szCs w:val="20"/>
              </w:rPr>
            </w:pPr>
          </w:p>
          <w:p w:rsidR="00CC5507" w:rsidRDefault="00CC5507" w:rsidP="009B308F">
            <w:pPr>
              <w:rPr>
                <w:rFonts w:ascii="Open Sans" w:hAnsi="Open Sans" w:cs="Open Sans"/>
                <w:sz w:val="20"/>
                <w:szCs w:val="20"/>
              </w:rPr>
            </w:pPr>
          </w:p>
          <w:p w:rsidR="00CC5507" w:rsidRDefault="00CC5507" w:rsidP="009B308F">
            <w:pPr>
              <w:rPr>
                <w:rFonts w:ascii="Open Sans" w:hAnsi="Open Sans" w:cs="Open Sans"/>
                <w:sz w:val="20"/>
                <w:szCs w:val="20"/>
              </w:rPr>
            </w:pPr>
          </w:p>
          <w:p w:rsidR="007520BD" w:rsidRDefault="007520BD" w:rsidP="009B308F">
            <w:pPr>
              <w:rPr>
                <w:rFonts w:ascii="Open Sans" w:hAnsi="Open Sans" w:cs="Open Sans"/>
                <w:sz w:val="20"/>
                <w:szCs w:val="20"/>
              </w:rPr>
            </w:pPr>
          </w:p>
          <w:p w:rsidR="007520BD" w:rsidRDefault="007520BD" w:rsidP="009B308F">
            <w:pPr>
              <w:rPr>
                <w:rFonts w:ascii="Open Sans" w:hAnsi="Open Sans" w:cs="Open Sans"/>
                <w:sz w:val="20"/>
                <w:szCs w:val="20"/>
              </w:rPr>
            </w:pPr>
          </w:p>
          <w:p w:rsidR="007520BD" w:rsidRPr="00A92D4B" w:rsidRDefault="007520BD" w:rsidP="009B308F">
            <w:pPr>
              <w:rPr>
                <w:rFonts w:ascii="Open Sans" w:hAnsi="Open Sans" w:cs="Open Sans"/>
                <w:sz w:val="20"/>
                <w:szCs w:val="20"/>
              </w:rPr>
            </w:pPr>
          </w:p>
        </w:tc>
      </w:tr>
      <w:tr w:rsidR="00CE1DBC" w:rsidRPr="00FC7BD1" w:rsidTr="00DB0896">
        <w:tc>
          <w:tcPr>
            <w:tcW w:w="9720" w:type="dxa"/>
            <w:shd w:val="clear" w:color="auto" w:fill="404040" w:themeFill="text1" w:themeFillTint="BF"/>
          </w:tcPr>
          <w:p w:rsidR="00CE1DBC" w:rsidRPr="00FC7BD1" w:rsidRDefault="00CE1DBC" w:rsidP="009F1085">
            <w:pPr>
              <w:jc w:val="center"/>
              <w:rPr>
                <w:rFonts w:ascii="Open Sans" w:hAnsi="Open Sans" w:cs="Open Sans"/>
                <w:b/>
                <w:color w:val="F2F2F2" w:themeColor="background1" w:themeShade="F2"/>
                <w:sz w:val="20"/>
                <w:szCs w:val="20"/>
              </w:rPr>
            </w:pPr>
            <w:r w:rsidRPr="00FC7BD1">
              <w:rPr>
                <w:rFonts w:ascii="Open Sans" w:hAnsi="Open Sans" w:cs="Open Sans"/>
                <w:b/>
                <w:color w:val="F2F2F2" w:themeColor="background1" w:themeShade="F2"/>
                <w:sz w:val="20"/>
                <w:szCs w:val="20"/>
              </w:rPr>
              <w:t xml:space="preserve">Section </w:t>
            </w:r>
            <w:r>
              <w:rPr>
                <w:rFonts w:ascii="Open Sans" w:hAnsi="Open Sans" w:cs="Open Sans"/>
                <w:b/>
                <w:color w:val="F2F2F2" w:themeColor="background1" w:themeShade="F2"/>
                <w:sz w:val="20"/>
                <w:szCs w:val="20"/>
              </w:rPr>
              <w:t xml:space="preserve">3: </w:t>
            </w:r>
            <w:r w:rsidRPr="00CE1DBC">
              <w:rPr>
                <w:rFonts w:ascii="Open Sans" w:hAnsi="Open Sans" w:cs="Open Sans"/>
                <w:b/>
                <w:color w:val="F2F2F2" w:themeColor="background1" w:themeShade="F2"/>
                <w:sz w:val="20"/>
                <w:szCs w:val="20"/>
              </w:rPr>
              <w:t>Composition</w:t>
            </w:r>
            <w:r w:rsidR="009F1085">
              <w:rPr>
                <w:rFonts w:ascii="Open Sans" w:hAnsi="Open Sans" w:cs="Open Sans"/>
                <w:b/>
                <w:color w:val="F2F2F2" w:themeColor="background1" w:themeShade="F2"/>
                <w:sz w:val="20"/>
                <w:szCs w:val="20"/>
              </w:rPr>
              <w:t>/Information on Ingredients</w:t>
            </w:r>
          </w:p>
        </w:tc>
      </w:tr>
      <w:tr w:rsidR="00CE1DBC" w:rsidRPr="00A92D4B" w:rsidTr="003A213D">
        <w:trPr>
          <w:trHeight w:val="890"/>
        </w:trPr>
        <w:tc>
          <w:tcPr>
            <w:tcW w:w="9720" w:type="dxa"/>
          </w:tcPr>
          <w:tbl>
            <w:tblPr>
              <w:tblStyle w:val="TableGrid"/>
              <w:tblpPr w:leftFromText="180" w:rightFromText="180" w:vertAnchor="page" w:horzAnchor="margin" w:tblpY="1"/>
              <w:tblOverlap w:val="never"/>
              <w:tblW w:w="0" w:type="auto"/>
              <w:tblLayout w:type="fixed"/>
              <w:tblLook w:val="04A0" w:firstRow="1" w:lastRow="0" w:firstColumn="1" w:lastColumn="0" w:noHBand="0" w:noVBand="1"/>
            </w:tblPr>
            <w:tblGrid>
              <w:gridCol w:w="5305"/>
              <w:gridCol w:w="2070"/>
              <w:gridCol w:w="2114"/>
            </w:tblGrid>
            <w:tr w:rsidR="009F1085" w:rsidTr="0022196F">
              <w:tc>
                <w:tcPr>
                  <w:tcW w:w="5305" w:type="dxa"/>
                </w:tcPr>
                <w:p w:rsidR="009F1085" w:rsidRPr="0034039C" w:rsidRDefault="009F1085" w:rsidP="009F1085">
                  <w:pPr>
                    <w:rPr>
                      <w:rFonts w:ascii="Open Sans" w:hAnsi="Open Sans" w:cs="Open Sans"/>
                      <w:b/>
                      <w:sz w:val="20"/>
                      <w:szCs w:val="20"/>
                    </w:rPr>
                  </w:pPr>
                  <w:r w:rsidRPr="0034039C">
                    <w:rPr>
                      <w:rFonts w:ascii="Open Sans" w:hAnsi="Open Sans" w:cs="Open Sans"/>
                      <w:b/>
                      <w:sz w:val="20"/>
                      <w:szCs w:val="20"/>
                    </w:rPr>
                    <w:t>Ingredients</w:t>
                  </w:r>
                </w:p>
              </w:tc>
              <w:tc>
                <w:tcPr>
                  <w:tcW w:w="2070" w:type="dxa"/>
                </w:tcPr>
                <w:p w:rsidR="009F1085" w:rsidRPr="0034039C" w:rsidRDefault="009F1085" w:rsidP="009F1085">
                  <w:pPr>
                    <w:rPr>
                      <w:rFonts w:ascii="Open Sans" w:hAnsi="Open Sans" w:cs="Open Sans"/>
                      <w:b/>
                      <w:sz w:val="20"/>
                      <w:szCs w:val="20"/>
                    </w:rPr>
                  </w:pPr>
                  <w:r w:rsidRPr="0034039C">
                    <w:rPr>
                      <w:rFonts w:ascii="Open Sans" w:hAnsi="Open Sans" w:cs="Open Sans"/>
                      <w:b/>
                      <w:sz w:val="20"/>
                      <w:szCs w:val="20"/>
                    </w:rPr>
                    <w:t>CAS</w:t>
                  </w:r>
                </w:p>
              </w:tc>
              <w:tc>
                <w:tcPr>
                  <w:tcW w:w="2114" w:type="dxa"/>
                </w:tcPr>
                <w:p w:rsidR="009F1085" w:rsidRPr="0034039C" w:rsidRDefault="009F1085" w:rsidP="009F1085">
                  <w:pPr>
                    <w:rPr>
                      <w:rFonts w:ascii="Open Sans" w:hAnsi="Open Sans" w:cs="Open Sans"/>
                      <w:b/>
                      <w:sz w:val="20"/>
                      <w:szCs w:val="20"/>
                    </w:rPr>
                  </w:pPr>
                  <w:r w:rsidRPr="0034039C">
                    <w:rPr>
                      <w:rFonts w:ascii="Open Sans" w:hAnsi="Open Sans" w:cs="Open Sans"/>
                      <w:b/>
                      <w:sz w:val="20"/>
                      <w:szCs w:val="20"/>
                    </w:rPr>
                    <w:t>Percent (%)</w:t>
                  </w:r>
                </w:p>
              </w:tc>
            </w:tr>
            <w:tr w:rsidR="009F1085" w:rsidTr="0022196F">
              <w:tc>
                <w:tcPr>
                  <w:tcW w:w="5305" w:type="dxa"/>
                </w:tcPr>
                <w:p w:rsidR="009F1085" w:rsidRDefault="006701CA" w:rsidP="009F1085">
                  <w:pPr>
                    <w:rPr>
                      <w:rFonts w:ascii="Open Sans" w:hAnsi="Open Sans" w:cs="Open Sans"/>
                      <w:sz w:val="20"/>
                      <w:szCs w:val="20"/>
                    </w:rPr>
                  </w:pPr>
                  <w:proofErr w:type="spellStart"/>
                  <w:r w:rsidRPr="006701CA">
                    <w:rPr>
                      <w:rFonts w:ascii="Open Sans" w:hAnsi="Open Sans" w:cs="Open Sans"/>
                      <w:sz w:val="20"/>
                      <w:szCs w:val="20"/>
                    </w:rPr>
                    <w:t>Decamethylcyclopentasiloxane</w:t>
                  </w:r>
                  <w:proofErr w:type="spellEnd"/>
                </w:p>
              </w:tc>
              <w:tc>
                <w:tcPr>
                  <w:tcW w:w="2070" w:type="dxa"/>
                </w:tcPr>
                <w:p w:rsidR="009F1085" w:rsidRDefault="006701CA" w:rsidP="009F1085">
                  <w:pPr>
                    <w:rPr>
                      <w:rFonts w:ascii="Open Sans" w:hAnsi="Open Sans" w:cs="Open Sans"/>
                      <w:sz w:val="20"/>
                      <w:szCs w:val="20"/>
                    </w:rPr>
                  </w:pPr>
                  <w:r w:rsidRPr="006701CA">
                    <w:rPr>
                      <w:rFonts w:ascii="Open Sans" w:hAnsi="Open Sans" w:cs="Open Sans"/>
                      <w:sz w:val="20"/>
                      <w:szCs w:val="20"/>
                    </w:rPr>
                    <w:t>541-02-6</w:t>
                  </w:r>
                </w:p>
              </w:tc>
              <w:tc>
                <w:tcPr>
                  <w:tcW w:w="2114" w:type="dxa"/>
                </w:tcPr>
                <w:p w:rsidR="009F1085" w:rsidRDefault="006701CA" w:rsidP="009F1085">
                  <w:pPr>
                    <w:rPr>
                      <w:rFonts w:ascii="Open Sans" w:hAnsi="Open Sans" w:cs="Open Sans"/>
                      <w:sz w:val="20"/>
                      <w:szCs w:val="20"/>
                    </w:rPr>
                  </w:pPr>
                  <w:r>
                    <w:rPr>
                      <w:rFonts w:ascii="Open Sans" w:hAnsi="Open Sans" w:cs="Open Sans"/>
                      <w:sz w:val="20"/>
                      <w:szCs w:val="20"/>
                    </w:rPr>
                    <w:t>20-50</w:t>
                  </w:r>
                </w:p>
              </w:tc>
            </w:tr>
          </w:tbl>
          <w:p w:rsidR="009F1085" w:rsidRDefault="009F1085" w:rsidP="00607F75">
            <w:pPr>
              <w:rPr>
                <w:rFonts w:ascii="Open Sans" w:hAnsi="Open Sans" w:cs="Open Sans"/>
                <w:sz w:val="20"/>
                <w:szCs w:val="20"/>
              </w:rPr>
            </w:pPr>
          </w:p>
          <w:p w:rsidR="006701CA" w:rsidRDefault="006701CA" w:rsidP="00607F75">
            <w:pPr>
              <w:rPr>
                <w:rFonts w:ascii="Open Sans" w:hAnsi="Open Sans" w:cs="Open Sans"/>
                <w:sz w:val="20"/>
                <w:szCs w:val="20"/>
              </w:rPr>
            </w:pPr>
          </w:p>
          <w:p w:rsidR="00304FAB" w:rsidRDefault="00304FAB" w:rsidP="00607F75">
            <w:pPr>
              <w:rPr>
                <w:rFonts w:ascii="Open Sans" w:hAnsi="Open Sans" w:cs="Open Sans"/>
                <w:sz w:val="20"/>
                <w:szCs w:val="20"/>
              </w:rPr>
            </w:pPr>
          </w:p>
          <w:p w:rsidR="00304FAB" w:rsidRDefault="00304FAB" w:rsidP="00607F75">
            <w:pPr>
              <w:rPr>
                <w:rFonts w:ascii="Open Sans" w:hAnsi="Open Sans" w:cs="Open Sans"/>
                <w:sz w:val="20"/>
                <w:szCs w:val="20"/>
              </w:rPr>
            </w:pPr>
            <w:bookmarkStart w:id="0" w:name="_GoBack"/>
            <w:bookmarkEnd w:id="0"/>
          </w:p>
          <w:p w:rsidR="006701CA" w:rsidRPr="00A92D4B" w:rsidRDefault="006701CA" w:rsidP="00607F75">
            <w:pPr>
              <w:rPr>
                <w:rFonts w:ascii="Open Sans" w:hAnsi="Open Sans" w:cs="Open Sans"/>
                <w:sz w:val="20"/>
                <w:szCs w:val="20"/>
              </w:rPr>
            </w:pPr>
          </w:p>
        </w:tc>
      </w:tr>
      <w:tr w:rsidR="00607F75" w:rsidRPr="00FC7BD1" w:rsidTr="00DB0896">
        <w:tc>
          <w:tcPr>
            <w:tcW w:w="9720" w:type="dxa"/>
            <w:shd w:val="clear" w:color="auto" w:fill="404040" w:themeFill="text1" w:themeFillTint="BF"/>
          </w:tcPr>
          <w:p w:rsidR="00607F75" w:rsidRPr="00FC7BD1" w:rsidRDefault="00607F75" w:rsidP="00607F75">
            <w:pPr>
              <w:jc w:val="center"/>
              <w:rPr>
                <w:rFonts w:ascii="Open Sans" w:hAnsi="Open Sans" w:cs="Open Sans"/>
                <w:b/>
                <w:color w:val="F2F2F2" w:themeColor="background1" w:themeShade="F2"/>
                <w:sz w:val="20"/>
                <w:szCs w:val="20"/>
              </w:rPr>
            </w:pPr>
            <w:r w:rsidRPr="00FC7BD1">
              <w:rPr>
                <w:rFonts w:ascii="Open Sans" w:hAnsi="Open Sans" w:cs="Open Sans"/>
                <w:b/>
                <w:color w:val="F2F2F2" w:themeColor="background1" w:themeShade="F2"/>
                <w:sz w:val="20"/>
                <w:szCs w:val="20"/>
              </w:rPr>
              <w:lastRenderedPageBreak/>
              <w:t xml:space="preserve">Section </w:t>
            </w:r>
            <w:r>
              <w:rPr>
                <w:rFonts w:ascii="Open Sans" w:hAnsi="Open Sans" w:cs="Open Sans"/>
                <w:b/>
                <w:color w:val="F2F2F2" w:themeColor="background1" w:themeShade="F2"/>
                <w:sz w:val="20"/>
                <w:szCs w:val="20"/>
              </w:rPr>
              <w:t>4: First-Aid Measures</w:t>
            </w:r>
          </w:p>
        </w:tc>
      </w:tr>
      <w:tr w:rsidR="00607F75" w:rsidRPr="00A92D4B" w:rsidTr="00DB0896">
        <w:tc>
          <w:tcPr>
            <w:tcW w:w="9720" w:type="dxa"/>
          </w:tcPr>
          <w:p w:rsidR="009F1085" w:rsidRDefault="009F1085" w:rsidP="00DA74D6">
            <w:pPr>
              <w:jc w:val="both"/>
              <w:rPr>
                <w:rFonts w:ascii="Open Sans" w:hAnsi="Open Sans" w:cs="Open Sans"/>
                <w:b/>
                <w:sz w:val="20"/>
                <w:szCs w:val="20"/>
              </w:rPr>
            </w:pPr>
          </w:p>
          <w:p w:rsidR="00221D3C" w:rsidRDefault="00082B03" w:rsidP="00BD1518">
            <w:pPr>
              <w:ind w:left="5"/>
              <w:jc w:val="both"/>
              <w:rPr>
                <w:rFonts w:ascii="Open Sans" w:hAnsi="Open Sans" w:cs="Open Sans"/>
                <w:sz w:val="20"/>
                <w:szCs w:val="20"/>
              </w:rPr>
            </w:pPr>
            <w:r>
              <w:rPr>
                <w:rFonts w:ascii="Open Sans" w:hAnsi="Open Sans" w:cs="Open Sans"/>
                <w:b/>
                <w:sz w:val="20"/>
                <w:szCs w:val="20"/>
              </w:rPr>
              <w:t>Skin</w:t>
            </w:r>
            <w:r w:rsidR="00607F75" w:rsidRPr="009B308F">
              <w:rPr>
                <w:rFonts w:ascii="Open Sans" w:hAnsi="Open Sans" w:cs="Open Sans"/>
                <w:b/>
                <w:sz w:val="20"/>
                <w:szCs w:val="20"/>
              </w:rPr>
              <w:t xml:space="preserve"> contact:</w:t>
            </w:r>
            <w:r w:rsidR="00BD1518">
              <w:rPr>
                <w:rFonts w:ascii="Open Sans" w:hAnsi="Open Sans" w:cs="Open Sans"/>
                <w:b/>
                <w:sz w:val="20"/>
                <w:szCs w:val="20"/>
              </w:rPr>
              <w:t xml:space="preserve"> </w:t>
            </w:r>
            <w:r w:rsidR="006701CA" w:rsidRPr="006701CA">
              <w:rPr>
                <w:rFonts w:ascii="Open Sans" w:hAnsi="Open Sans" w:cs="Open Sans"/>
                <w:sz w:val="20"/>
                <w:szCs w:val="20"/>
              </w:rPr>
              <w:t>Discontinue use of product. If irritation persists, wash with soap and plenty of water.</w:t>
            </w:r>
            <w:r w:rsidR="00BD1518">
              <w:rPr>
                <w:rFonts w:ascii="Open Sans" w:hAnsi="Open Sans" w:cs="Open Sans"/>
                <w:sz w:val="20"/>
                <w:szCs w:val="20"/>
              </w:rPr>
              <w:t xml:space="preserve"> </w:t>
            </w:r>
            <w:r w:rsidR="006701CA" w:rsidRPr="006701CA">
              <w:rPr>
                <w:rFonts w:ascii="Open Sans" w:hAnsi="Open Sans" w:cs="Open Sans"/>
                <w:sz w:val="20"/>
                <w:szCs w:val="20"/>
              </w:rPr>
              <w:t>If irritation or rash persists, seek medical advice/attention.</w:t>
            </w:r>
          </w:p>
          <w:p w:rsidR="00BD1518" w:rsidRDefault="00BD1518" w:rsidP="00BD1518">
            <w:pPr>
              <w:ind w:left="1355"/>
              <w:jc w:val="both"/>
              <w:rPr>
                <w:rFonts w:cs="Arial"/>
                <w:sz w:val="23"/>
                <w:szCs w:val="23"/>
              </w:rPr>
            </w:pPr>
          </w:p>
          <w:p w:rsidR="00221D3C" w:rsidRDefault="00082B03" w:rsidP="00BD1518">
            <w:pPr>
              <w:ind w:left="5"/>
              <w:jc w:val="both"/>
              <w:rPr>
                <w:rFonts w:cs="Arial"/>
                <w:sz w:val="23"/>
                <w:szCs w:val="23"/>
              </w:rPr>
            </w:pPr>
            <w:r>
              <w:rPr>
                <w:rFonts w:ascii="Open Sans" w:hAnsi="Open Sans" w:cs="Open Sans"/>
                <w:b/>
                <w:sz w:val="20"/>
                <w:szCs w:val="20"/>
              </w:rPr>
              <w:t xml:space="preserve">Eye </w:t>
            </w:r>
            <w:r w:rsidR="009B308F" w:rsidRPr="009B308F">
              <w:rPr>
                <w:rFonts w:ascii="Open Sans" w:hAnsi="Open Sans" w:cs="Open Sans"/>
                <w:b/>
                <w:sz w:val="20"/>
                <w:szCs w:val="20"/>
              </w:rPr>
              <w:t>contact:</w:t>
            </w:r>
            <w:r w:rsidR="00BD1518">
              <w:rPr>
                <w:rFonts w:cs="Arial"/>
                <w:sz w:val="23"/>
                <w:szCs w:val="23"/>
              </w:rPr>
              <w:t xml:space="preserve"> </w:t>
            </w:r>
            <w:r w:rsidR="006701CA" w:rsidRPr="006701CA">
              <w:rPr>
                <w:rFonts w:ascii="Open Sans" w:hAnsi="Open Sans" w:cs="Open Sans"/>
                <w:sz w:val="20"/>
                <w:szCs w:val="20"/>
              </w:rPr>
              <w:t>Rinse cautiously with water for several minutes. Remove contact lenses, if present and easy to do. Continue rinsing. If irritation persists, seek medical/advice attention.</w:t>
            </w:r>
          </w:p>
          <w:p w:rsidR="00082B03" w:rsidRDefault="00082B03" w:rsidP="00BD1518">
            <w:pPr>
              <w:jc w:val="both"/>
              <w:rPr>
                <w:rFonts w:ascii="Open Sans" w:hAnsi="Open Sans" w:cs="Open Sans"/>
                <w:sz w:val="20"/>
                <w:szCs w:val="20"/>
              </w:rPr>
            </w:pPr>
          </w:p>
          <w:p w:rsidR="00314968" w:rsidRDefault="00082B03" w:rsidP="007B5B85">
            <w:pPr>
              <w:ind w:left="1355" w:hanging="1350"/>
              <w:jc w:val="both"/>
              <w:rPr>
                <w:rFonts w:ascii="Open Sans" w:hAnsi="Open Sans" w:cs="Open Sans"/>
                <w:b/>
                <w:sz w:val="20"/>
                <w:szCs w:val="20"/>
              </w:rPr>
            </w:pPr>
            <w:r>
              <w:rPr>
                <w:rFonts w:ascii="Open Sans" w:hAnsi="Open Sans" w:cs="Open Sans"/>
                <w:b/>
                <w:sz w:val="20"/>
                <w:szCs w:val="20"/>
              </w:rPr>
              <w:t>I</w:t>
            </w:r>
            <w:r w:rsidR="009B308F" w:rsidRPr="009B308F">
              <w:rPr>
                <w:rFonts w:ascii="Open Sans" w:hAnsi="Open Sans" w:cs="Open Sans"/>
                <w:b/>
                <w:sz w:val="20"/>
                <w:szCs w:val="20"/>
              </w:rPr>
              <w:t>nhalation:</w:t>
            </w:r>
            <w:r w:rsidR="00BD1518">
              <w:rPr>
                <w:rFonts w:ascii="Open Sans" w:hAnsi="Open Sans" w:cs="Open Sans"/>
                <w:b/>
                <w:sz w:val="20"/>
                <w:szCs w:val="20"/>
              </w:rPr>
              <w:t xml:space="preserve"> </w:t>
            </w:r>
            <w:r w:rsidR="007B5B85">
              <w:rPr>
                <w:rFonts w:ascii="Open Sans" w:hAnsi="Open Sans" w:cs="Open Sans"/>
                <w:sz w:val="20"/>
                <w:szCs w:val="20"/>
              </w:rPr>
              <w:t>Move person into fresh air.</w:t>
            </w:r>
          </w:p>
          <w:p w:rsidR="00082B03" w:rsidRDefault="00082B03" w:rsidP="00BD1518">
            <w:pPr>
              <w:jc w:val="both"/>
              <w:rPr>
                <w:rFonts w:ascii="Open Sans" w:hAnsi="Open Sans" w:cs="Open Sans"/>
                <w:b/>
                <w:sz w:val="20"/>
                <w:szCs w:val="20"/>
              </w:rPr>
            </w:pPr>
          </w:p>
          <w:p w:rsidR="00082B03" w:rsidRDefault="00BD1518" w:rsidP="00BD1518">
            <w:pPr>
              <w:ind w:left="1535" w:hanging="1530"/>
              <w:jc w:val="both"/>
              <w:rPr>
                <w:rFonts w:ascii="Open Sans" w:hAnsi="Open Sans" w:cs="Open Sans"/>
                <w:sz w:val="20"/>
                <w:szCs w:val="20"/>
              </w:rPr>
            </w:pPr>
            <w:r>
              <w:rPr>
                <w:rFonts w:ascii="Open Sans" w:hAnsi="Open Sans" w:cs="Open Sans"/>
                <w:b/>
                <w:sz w:val="20"/>
                <w:szCs w:val="20"/>
              </w:rPr>
              <w:t xml:space="preserve">Ingestion: </w:t>
            </w:r>
            <w:r w:rsidR="00CE1F46">
              <w:rPr>
                <w:rFonts w:ascii="Open Sans" w:hAnsi="Open Sans" w:cs="Open Sans"/>
                <w:sz w:val="20"/>
                <w:szCs w:val="20"/>
              </w:rPr>
              <w:t>Drink plenty of</w:t>
            </w:r>
            <w:r w:rsidR="00DA74D6" w:rsidRPr="0034039C">
              <w:rPr>
                <w:rFonts w:ascii="Open Sans" w:hAnsi="Open Sans" w:cs="Open Sans"/>
                <w:sz w:val="20"/>
                <w:szCs w:val="20"/>
              </w:rPr>
              <w:t xml:space="preserve"> water</w:t>
            </w:r>
            <w:r w:rsidR="00CE1F46">
              <w:rPr>
                <w:rFonts w:ascii="Open Sans" w:hAnsi="Open Sans" w:cs="Open Sans"/>
                <w:sz w:val="20"/>
                <w:szCs w:val="20"/>
              </w:rPr>
              <w:t xml:space="preserve"> or milk</w:t>
            </w:r>
            <w:r w:rsidR="00AA0B55">
              <w:rPr>
                <w:rFonts w:ascii="Open Sans" w:hAnsi="Open Sans" w:cs="Open Sans"/>
                <w:sz w:val="20"/>
                <w:szCs w:val="20"/>
              </w:rPr>
              <w:t xml:space="preserve">. </w:t>
            </w:r>
            <w:r w:rsidR="00DA74D6" w:rsidRPr="0034039C">
              <w:rPr>
                <w:rFonts w:ascii="Open Sans" w:hAnsi="Open Sans" w:cs="Open Sans"/>
                <w:sz w:val="20"/>
                <w:szCs w:val="20"/>
              </w:rPr>
              <w:t xml:space="preserve">Seek </w:t>
            </w:r>
            <w:r w:rsidR="00ED7274">
              <w:rPr>
                <w:rFonts w:ascii="Open Sans" w:hAnsi="Open Sans" w:cs="Open Sans"/>
                <w:sz w:val="20"/>
                <w:szCs w:val="20"/>
              </w:rPr>
              <w:t xml:space="preserve">immediate </w:t>
            </w:r>
            <w:r w:rsidR="00DA74D6" w:rsidRPr="0034039C">
              <w:rPr>
                <w:rFonts w:ascii="Open Sans" w:hAnsi="Open Sans" w:cs="Open Sans"/>
                <w:sz w:val="20"/>
                <w:szCs w:val="20"/>
              </w:rPr>
              <w:t>medical attention.</w:t>
            </w:r>
          </w:p>
          <w:p w:rsidR="0086494D" w:rsidRPr="009B308F" w:rsidRDefault="0086494D" w:rsidP="00ED7274">
            <w:pPr>
              <w:ind w:left="1535" w:hanging="1530"/>
              <w:rPr>
                <w:rFonts w:ascii="Open Sans" w:hAnsi="Open Sans" w:cs="Open Sans"/>
                <w:b/>
                <w:sz w:val="20"/>
                <w:szCs w:val="20"/>
              </w:rPr>
            </w:pPr>
          </w:p>
        </w:tc>
      </w:tr>
      <w:tr w:rsidR="00B207E9" w:rsidRPr="00FC7BD1" w:rsidTr="00DB0896">
        <w:tc>
          <w:tcPr>
            <w:tcW w:w="9720" w:type="dxa"/>
            <w:shd w:val="clear" w:color="auto" w:fill="404040" w:themeFill="text1" w:themeFillTint="BF"/>
          </w:tcPr>
          <w:p w:rsidR="00B207E9" w:rsidRPr="00FC7BD1" w:rsidRDefault="00B207E9" w:rsidP="00B207E9">
            <w:pPr>
              <w:jc w:val="center"/>
              <w:rPr>
                <w:rFonts w:ascii="Open Sans" w:hAnsi="Open Sans" w:cs="Open Sans"/>
                <w:b/>
                <w:color w:val="F2F2F2" w:themeColor="background1" w:themeShade="F2"/>
                <w:sz w:val="20"/>
                <w:szCs w:val="20"/>
              </w:rPr>
            </w:pPr>
            <w:r w:rsidRPr="00FC7BD1">
              <w:rPr>
                <w:rFonts w:ascii="Open Sans" w:hAnsi="Open Sans" w:cs="Open Sans"/>
                <w:b/>
                <w:color w:val="F2F2F2" w:themeColor="background1" w:themeShade="F2"/>
                <w:sz w:val="20"/>
                <w:szCs w:val="20"/>
              </w:rPr>
              <w:t xml:space="preserve">Section </w:t>
            </w:r>
            <w:r>
              <w:rPr>
                <w:rFonts w:ascii="Open Sans" w:hAnsi="Open Sans" w:cs="Open Sans"/>
                <w:b/>
                <w:color w:val="F2F2F2" w:themeColor="background1" w:themeShade="F2"/>
                <w:sz w:val="20"/>
                <w:szCs w:val="20"/>
              </w:rPr>
              <w:t>5: Fire-Fighting Measures</w:t>
            </w:r>
          </w:p>
        </w:tc>
      </w:tr>
      <w:tr w:rsidR="00B207E9" w:rsidRPr="00A92D4B" w:rsidTr="00086F24">
        <w:trPr>
          <w:trHeight w:val="1790"/>
        </w:trPr>
        <w:tc>
          <w:tcPr>
            <w:tcW w:w="9720" w:type="dxa"/>
          </w:tcPr>
          <w:p w:rsidR="00434ACD" w:rsidRDefault="00434ACD" w:rsidP="00B207E9">
            <w:pPr>
              <w:rPr>
                <w:rFonts w:ascii="Open Sans" w:hAnsi="Open Sans" w:cs="Open Sans"/>
                <w:b/>
                <w:sz w:val="20"/>
                <w:szCs w:val="20"/>
              </w:rPr>
            </w:pPr>
          </w:p>
          <w:p w:rsidR="00B207E9" w:rsidRPr="00B207E9" w:rsidRDefault="00B207E9" w:rsidP="00CE1F46">
            <w:pPr>
              <w:ind w:left="4685" w:hanging="4680"/>
              <w:rPr>
                <w:rFonts w:ascii="Open Sans" w:hAnsi="Open Sans" w:cs="Open Sans"/>
                <w:b/>
                <w:sz w:val="20"/>
                <w:szCs w:val="20"/>
              </w:rPr>
            </w:pPr>
            <w:r w:rsidRPr="00B207E9">
              <w:rPr>
                <w:rFonts w:ascii="Open Sans" w:hAnsi="Open Sans" w:cs="Open Sans"/>
                <w:b/>
                <w:sz w:val="20"/>
                <w:szCs w:val="20"/>
              </w:rPr>
              <w:t xml:space="preserve">Suitable extinguishing agents: </w:t>
            </w:r>
            <w:r w:rsidR="006701CA">
              <w:rPr>
                <w:rFonts w:ascii="Open Sans" w:hAnsi="Open Sans" w:cs="Open Sans"/>
                <w:sz w:val="20"/>
                <w:szCs w:val="20"/>
              </w:rPr>
              <w:t>Foam, Carbon Dioxide and dry chemical fire extinguisher</w:t>
            </w:r>
          </w:p>
          <w:p w:rsidR="008D611B" w:rsidRDefault="008D611B" w:rsidP="00082B03">
            <w:pPr>
              <w:tabs>
                <w:tab w:val="left" w:pos="8055"/>
              </w:tabs>
              <w:rPr>
                <w:rFonts w:ascii="Open Sans" w:hAnsi="Open Sans" w:cs="Open Sans"/>
                <w:b/>
                <w:sz w:val="20"/>
                <w:szCs w:val="20"/>
              </w:rPr>
            </w:pPr>
          </w:p>
          <w:p w:rsidR="00B207E9" w:rsidRDefault="00B207E9" w:rsidP="006701CA">
            <w:pPr>
              <w:tabs>
                <w:tab w:val="left" w:pos="8055"/>
              </w:tabs>
              <w:ind w:left="5"/>
              <w:rPr>
                <w:rFonts w:ascii="Open Sans" w:hAnsi="Open Sans" w:cs="Open Sans"/>
                <w:sz w:val="20"/>
                <w:szCs w:val="20"/>
              </w:rPr>
            </w:pPr>
            <w:r w:rsidRPr="00B207E9">
              <w:rPr>
                <w:rFonts w:ascii="Open Sans" w:hAnsi="Open Sans" w:cs="Open Sans"/>
                <w:b/>
                <w:sz w:val="20"/>
                <w:szCs w:val="20"/>
              </w:rPr>
              <w:t>Special protective equipment for firefighters:</w:t>
            </w:r>
            <w:r w:rsidR="006701CA">
              <w:rPr>
                <w:rFonts w:ascii="Open Sans" w:hAnsi="Open Sans" w:cs="Open Sans"/>
                <w:sz w:val="20"/>
                <w:szCs w:val="20"/>
              </w:rPr>
              <w:t xml:space="preserve"> Fire protective clothing &amp; self-contained breathing apparatus (SCBA)</w:t>
            </w:r>
            <w:r w:rsidR="00082B03">
              <w:rPr>
                <w:rFonts w:ascii="Open Sans" w:hAnsi="Open Sans" w:cs="Open Sans"/>
                <w:sz w:val="20"/>
                <w:szCs w:val="20"/>
              </w:rPr>
              <w:tab/>
            </w:r>
          </w:p>
          <w:p w:rsidR="00E70DA3" w:rsidRDefault="00E70DA3" w:rsidP="00082B03">
            <w:pPr>
              <w:tabs>
                <w:tab w:val="left" w:pos="8055"/>
              </w:tabs>
              <w:rPr>
                <w:rFonts w:ascii="Open Sans" w:hAnsi="Open Sans" w:cs="Open Sans"/>
                <w:b/>
                <w:sz w:val="20"/>
                <w:szCs w:val="20"/>
              </w:rPr>
            </w:pPr>
          </w:p>
          <w:p w:rsidR="00082B03" w:rsidRDefault="008D611B" w:rsidP="006701CA">
            <w:pPr>
              <w:tabs>
                <w:tab w:val="left" w:pos="8055"/>
              </w:tabs>
              <w:ind w:left="3785" w:hanging="3870"/>
              <w:rPr>
                <w:rFonts w:ascii="Open Sans" w:hAnsi="Open Sans" w:cs="Open Sans"/>
                <w:sz w:val="20"/>
                <w:szCs w:val="20"/>
              </w:rPr>
            </w:pPr>
            <w:r>
              <w:rPr>
                <w:rFonts w:ascii="Open Sans" w:hAnsi="Open Sans" w:cs="Open Sans"/>
                <w:b/>
                <w:sz w:val="20"/>
                <w:szCs w:val="20"/>
              </w:rPr>
              <w:t xml:space="preserve">  </w:t>
            </w:r>
            <w:r w:rsidR="00082B03" w:rsidRPr="00082B03">
              <w:rPr>
                <w:rFonts w:ascii="Open Sans" w:hAnsi="Open Sans" w:cs="Open Sans"/>
                <w:b/>
                <w:sz w:val="20"/>
                <w:szCs w:val="20"/>
              </w:rPr>
              <w:t>Hazardous Decomposition Products:</w:t>
            </w:r>
            <w:r>
              <w:rPr>
                <w:rFonts w:ascii="Open Sans" w:hAnsi="Open Sans" w:cs="Open Sans"/>
                <w:sz w:val="20"/>
                <w:szCs w:val="20"/>
              </w:rPr>
              <w:t xml:space="preserve"> </w:t>
            </w:r>
            <w:r w:rsidR="006701CA">
              <w:rPr>
                <w:rFonts w:ascii="Open Sans" w:hAnsi="Open Sans" w:cs="Open Sans"/>
                <w:sz w:val="20"/>
                <w:szCs w:val="20"/>
              </w:rPr>
              <w:t>No information available.</w:t>
            </w:r>
          </w:p>
          <w:p w:rsidR="00B207E9" w:rsidRPr="00A92D4B" w:rsidRDefault="00B207E9" w:rsidP="00B207E9">
            <w:pPr>
              <w:rPr>
                <w:rFonts w:ascii="Open Sans" w:hAnsi="Open Sans" w:cs="Open Sans"/>
                <w:sz w:val="20"/>
                <w:szCs w:val="20"/>
              </w:rPr>
            </w:pPr>
          </w:p>
        </w:tc>
      </w:tr>
      <w:tr w:rsidR="009F63DD" w:rsidRPr="00FC7BD1" w:rsidTr="00DB0896">
        <w:tc>
          <w:tcPr>
            <w:tcW w:w="9720" w:type="dxa"/>
            <w:shd w:val="clear" w:color="auto" w:fill="404040" w:themeFill="text1" w:themeFillTint="BF"/>
          </w:tcPr>
          <w:p w:rsidR="009F63DD" w:rsidRPr="00FC7BD1" w:rsidRDefault="009F63DD" w:rsidP="009F63DD">
            <w:pPr>
              <w:jc w:val="center"/>
              <w:rPr>
                <w:rFonts w:ascii="Open Sans" w:hAnsi="Open Sans" w:cs="Open Sans"/>
                <w:b/>
                <w:color w:val="F2F2F2" w:themeColor="background1" w:themeShade="F2"/>
                <w:sz w:val="20"/>
                <w:szCs w:val="20"/>
              </w:rPr>
            </w:pPr>
            <w:r w:rsidRPr="00FC7BD1">
              <w:rPr>
                <w:rFonts w:ascii="Open Sans" w:hAnsi="Open Sans" w:cs="Open Sans"/>
                <w:b/>
                <w:color w:val="F2F2F2" w:themeColor="background1" w:themeShade="F2"/>
                <w:sz w:val="20"/>
                <w:szCs w:val="20"/>
              </w:rPr>
              <w:t xml:space="preserve">Section </w:t>
            </w:r>
            <w:r>
              <w:rPr>
                <w:rFonts w:ascii="Open Sans" w:hAnsi="Open Sans" w:cs="Open Sans"/>
                <w:b/>
                <w:color w:val="F2F2F2" w:themeColor="background1" w:themeShade="F2"/>
                <w:sz w:val="20"/>
                <w:szCs w:val="20"/>
              </w:rPr>
              <w:t>6: Accidental Release Measures</w:t>
            </w:r>
          </w:p>
        </w:tc>
      </w:tr>
      <w:tr w:rsidR="009F63DD" w:rsidRPr="00A92D4B" w:rsidTr="00554F0B">
        <w:trPr>
          <w:trHeight w:val="890"/>
        </w:trPr>
        <w:tc>
          <w:tcPr>
            <w:tcW w:w="9720" w:type="dxa"/>
          </w:tcPr>
          <w:p w:rsidR="009F63DD" w:rsidRDefault="009F63DD" w:rsidP="009F63DD">
            <w:pPr>
              <w:rPr>
                <w:rFonts w:ascii="Open Sans" w:hAnsi="Open Sans" w:cs="Open Sans"/>
                <w:sz w:val="20"/>
                <w:szCs w:val="20"/>
              </w:rPr>
            </w:pPr>
          </w:p>
          <w:p w:rsidR="00DC2FBE" w:rsidRDefault="00C87F8D" w:rsidP="00C87F8D">
            <w:pPr>
              <w:jc w:val="both"/>
              <w:rPr>
                <w:rFonts w:ascii="Open Sans" w:hAnsi="Open Sans" w:cs="Open Sans"/>
                <w:sz w:val="20"/>
                <w:szCs w:val="20"/>
              </w:rPr>
            </w:pPr>
            <w:r>
              <w:rPr>
                <w:rFonts w:ascii="Open Sans" w:hAnsi="Open Sans" w:cs="Open Sans"/>
                <w:b/>
                <w:sz w:val="20"/>
                <w:szCs w:val="20"/>
              </w:rPr>
              <w:t xml:space="preserve">Personal Precautions: </w:t>
            </w:r>
            <w:r w:rsidR="00C05F35" w:rsidRPr="00C05F35">
              <w:rPr>
                <w:rFonts w:ascii="Open Sans" w:hAnsi="Open Sans" w:cs="Open Sans"/>
                <w:sz w:val="20"/>
                <w:szCs w:val="20"/>
              </w:rPr>
              <w:t>Put on appropriate personal protective equipment (see Section 8). Avoid exposure – obtain special instructions before use. Avoid exposure during pregnancy. Do not handle until all safety precautions have been read and understood. Do not get in eyes or on skin or clothing. Do not ingest. Avoid breathing vapor or mist. Use only with adequate ventilation. Do not enter storage areas and confined spaces unless adequately ventilated. Keep in original container or an approved alternative made from a compatible material, kept tightly close when not in use. Store and use away from heat, sparks, open flame or any other ignition source. Use only non-sparking tools. Empty containers retain product residue and can be hazardous. Do not reuse container.</w:t>
            </w:r>
          </w:p>
          <w:p w:rsidR="00C05F35" w:rsidRPr="0034039C" w:rsidRDefault="00C05F35" w:rsidP="00C87F8D">
            <w:pPr>
              <w:jc w:val="both"/>
              <w:rPr>
                <w:rFonts w:ascii="Open Sans" w:hAnsi="Open Sans" w:cs="Open Sans"/>
                <w:sz w:val="20"/>
                <w:szCs w:val="20"/>
              </w:rPr>
            </w:pPr>
          </w:p>
          <w:p w:rsidR="00C87F8D" w:rsidRDefault="00C87F8D" w:rsidP="00C87F8D">
            <w:pPr>
              <w:jc w:val="both"/>
              <w:rPr>
                <w:rFonts w:ascii="Open Sans" w:hAnsi="Open Sans" w:cs="Open Sans"/>
                <w:sz w:val="20"/>
                <w:szCs w:val="20"/>
              </w:rPr>
            </w:pPr>
            <w:r w:rsidRPr="00F9017C">
              <w:rPr>
                <w:rFonts w:ascii="Open Sans" w:hAnsi="Open Sans" w:cs="Open Sans"/>
                <w:b/>
                <w:sz w:val="20"/>
                <w:szCs w:val="20"/>
              </w:rPr>
              <w:t>Environmental Precaution:</w:t>
            </w:r>
            <w:r w:rsidRPr="00000160">
              <w:rPr>
                <w:rFonts w:cs="Arial"/>
                <w:sz w:val="23"/>
                <w:szCs w:val="23"/>
              </w:rPr>
              <w:t xml:space="preserve"> </w:t>
            </w:r>
            <w:r w:rsidR="00C05F35" w:rsidRPr="00C05F35">
              <w:rPr>
                <w:rFonts w:ascii="Open Sans" w:hAnsi="Open Sans" w:cs="Open Sans"/>
                <w:sz w:val="20"/>
                <w:szCs w:val="20"/>
              </w:rPr>
              <w:t>Prevent further leakage or spillage if safe to do so. Do not let product enter drains. Discharge into the environment must be avoided.</w:t>
            </w:r>
          </w:p>
          <w:p w:rsidR="00C05F35" w:rsidRDefault="00C05F35" w:rsidP="00C87F8D">
            <w:pPr>
              <w:jc w:val="both"/>
              <w:rPr>
                <w:rFonts w:ascii="Open Sans" w:hAnsi="Open Sans" w:cs="Open Sans"/>
                <w:b/>
                <w:sz w:val="20"/>
                <w:szCs w:val="20"/>
              </w:rPr>
            </w:pPr>
          </w:p>
          <w:p w:rsidR="009F63DD" w:rsidRDefault="00C12DD9" w:rsidP="00575AB8">
            <w:pPr>
              <w:jc w:val="both"/>
              <w:rPr>
                <w:rFonts w:ascii="Open Sans" w:hAnsi="Open Sans" w:cs="Open Sans"/>
                <w:sz w:val="20"/>
                <w:szCs w:val="20"/>
              </w:rPr>
            </w:pPr>
            <w:r>
              <w:rPr>
                <w:rFonts w:ascii="Open Sans" w:hAnsi="Open Sans" w:cs="Open Sans"/>
                <w:b/>
                <w:sz w:val="20"/>
                <w:szCs w:val="20"/>
              </w:rPr>
              <w:t>Method of Cleaning Up</w:t>
            </w:r>
            <w:r w:rsidR="009F63DD" w:rsidRPr="009F63DD">
              <w:rPr>
                <w:rFonts w:ascii="Open Sans" w:hAnsi="Open Sans" w:cs="Open Sans"/>
                <w:b/>
                <w:sz w:val="20"/>
                <w:szCs w:val="20"/>
              </w:rPr>
              <w:t>:</w:t>
            </w:r>
            <w:r w:rsidR="00C87F8D">
              <w:rPr>
                <w:rFonts w:cs="Arial"/>
                <w:sz w:val="23"/>
                <w:szCs w:val="23"/>
              </w:rPr>
              <w:t xml:space="preserve"> </w:t>
            </w:r>
            <w:r w:rsidR="00C05F35" w:rsidRPr="00C05F35">
              <w:rPr>
                <w:rFonts w:ascii="Open Sans" w:hAnsi="Open Sans" w:cs="Open Sans"/>
                <w:sz w:val="20"/>
                <w:szCs w:val="20"/>
              </w:rPr>
              <w:t>Contain and collect spillage with non-combustible absorbent material, (e.g., sand, earth diatomaceous earth, vermiculite) and place in container(s) for disposal according to local/state/national/regulations</w:t>
            </w:r>
            <w:r w:rsidR="00C05F35">
              <w:rPr>
                <w:rFonts w:ascii="Open Sans" w:hAnsi="Open Sans" w:cs="Open Sans"/>
                <w:sz w:val="20"/>
                <w:szCs w:val="20"/>
              </w:rPr>
              <w:t>.</w:t>
            </w:r>
          </w:p>
          <w:p w:rsidR="00C05F35" w:rsidRPr="00A92D4B" w:rsidRDefault="00C05F35" w:rsidP="00575AB8">
            <w:pPr>
              <w:jc w:val="both"/>
              <w:rPr>
                <w:rFonts w:ascii="Open Sans" w:hAnsi="Open Sans" w:cs="Open Sans"/>
                <w:sz w:val="20"/>
                <w:szCs w:val="20"/>
              </w:rPr>
            </w:pPr>
          </w:p>
        </w:tc>
      </w:tr>
      <w:tr w:rsidR="001E7B8A" w:rsidRPr="00FC7BD1" w:rsidTr="00DB0896">
        <w:tc>
          <w:tcPr>
            <w:tcW w:w="9720" w:type="dxa"/>
            <w:shd w:val="clear" w:color="auto" w:fill="404040" w:themeFill="text1" w:themeFillTint="BF"/>
          </w:tcPr>
          <w:p w:rsidR="001E7B8A" w:rsidRPr="00FC7BD1" w:rsidRDefault="001E7B8A" w:rsidP="001E7B8A">
            <w:pPr>
              <w:jc w:val="center"/>
              <w:rPr>
                <w:rFonts w:ascii="Open Sans" w:hAnsi="Open Sans" w:cs="Open Sans"/>
                <w:b/>
                <w:color w:val="F2F2F2" w:themeColor="background1" w:themeShade="F2"/>
                <w:sz w:val="20"/>
                <w:szCs w:val="20"/>
              </w:rPr>
            </w:pPr>
            <w:r w:rsidRPr="00FC7BD1">
              <w:rPr>
                <w:rFonts w:ascii="Open Sans" w:hAnsi="Open Sans" w:cs="Open Sans"/>
                <w:b/>
                <w:color w:val="F2F2F2" w:themeColor="background1" w:themeShade="F2"/>
                <w:sz w:val="20"/>
                <w:szCs w:val="20"/>
              </w:rPr>
              <w:t xml:space="preserve">Section </w:t>
            </w:r>
            <w:r>
              <w:rPr>
                <w:rFonts w:ascii="Open Sans" w:hAnsi="Open Sans" w:cs="Open Sans"/>
                <w:b/>
                <w:color w:val="F2F2F2" w:themeColor="background1" w:themeShade="F2"/>
                <w:sz w:val="20"/>
                <w:szCs w:val="20"/>
              </w:rPr>
              <w:t>7: Handling and Storage</w:t>
            </w:r>
          </w:p>
        </w:tc>
      </w:tr>
      <w:tr w:rsidR="001E7B8A" w:rsidRPr="00A92D4B" w:rsidTr="00554F0B">
        <w:trPr>
          <w:trHeight w:val="917"/>
        </w:trPr>
        <w:tc>
          <w:tcPr>
            <w:tcW w:w="9720" w:type="dxa"/>
          </w:tcPr>
          <w:p w:rsidR="009E3DBD" w:rsidRDefault="009E3DBD" w:rsidP="009E3DBD">
            <w:pPr>
              <w:rPr>
                <w:rFonts w:ascii="Open Sans" w:hAnsi="Open Sans" w:cs="Open Sans"/>
                <w:sz w:val="20"/>
                <w:szCs w:val="20"/>
              </w:rPr>
            </w:pPr>
          </w:p>
          <w:p w:rsidR="009E3DBD" w:rsidRPr="0034039C" w:rsidRDefault="009E3DBD" w:rsidP="00000160">
            <w:pPr>
              <w:jc w:val="both"/>
              <w:rPr>
                <w:rFonts w:ascii="Open Sans" w:hAnsi="Open Sans" w:cs="Open Sans"/>
                <w:sz w:val="20"/>
                <w:szCs w:val="20"/>
              </w:rPr>
            </w:pPr>
            <w:r w:rsidRPr="009E3DBD">
              <w:rPr>
                <w:rFonts w:ascii="Open Sans" w:hAnsi="Open Sans" w:cs="Open Sans"/>
                <w:b/>
                <w:sz w:val="20"/>
                <w:szCs w:val="20"/>
              </w:rPr>
              <w:t xml:space="preserve">Handling:  </w:t>
            </w:r>
            <w:r w:rsidR="0021641C" w:rsidRPr="0021641C">
              <w:rPr>
                <w:rFonts w:ascii="Open Sans" w:hAnsi="Open Sans" w:cs="Open Sans"/>
                <w:sz w:val="20"/>
                <w:szCs w:val="20"/>
              </w:rPr>
              <w:t>Wash hands after handling. No special handling advice required.</w:t>
            </w:r>
          </w:p>
          <w:p w:rsidR="00E70DA3" w:rsidRPr="0034039C" w:rsidRDefault="00E70DA3" w:rsidP="009E3DBD">
            <w:pPr>
              <w:rPr>
                <w:rFonts w:ascii="Open Sans" w:hAnsi="Open Sans" w:cs="Open Sans"/>
                <w:sz w:val="20"/>
                <w:szCs w:val="20"/>
              </w:rPr>
            </w:pPr>
          </w:p>
          <w:p w:rsidR="00F02332" w:rsidRDefault="009E3DBD" w:rsidP="00F02332">
            <w:pPr>
              <w:jc w:val="both"/>
              <w:rPr>
                <w:rFonts w:ascii="Open Sans" w:hAnsi="Open Sans" w:cs="Open Sans"/>
                <w:sz w:val="20"/>
                <w:szCs w:val="20"/>
              </w:rPr>
            </w:pPr>
            <w:r w:rsidRPr="009E3DBD">
              <w:rPr>
                <w:rFonts w:ascii="Open Sans" w:hAnsi="Open Sans" w:cs="Open Sans"/>
                <w:b/>
                <w:sz w:val="20"/>
                <w:szCs w:val="20"/>
              </w:rPr>
              <w:t xml:space="preserve">Storage:  </w:t>
            </w:r>
            <w:r w:rsidR="0021641C" w:rsidRPr="0021641C">
              <w:rPr>
                <w:rFonts w:ascii="Open Sans" w:hAnsi="Open Sans" w:cs="Open Sans"/>
                <w:sz w:val="20"/>
                <w:szCs w:val="20"/>
              </w:rPr>
              <w:t>Keep out of reach of children. Keep container tightly closed. Store at room temperature.</w:t>
            </w:r>
          </w:p>
          <w:p w:rsidR="00F02332" w:rsidRPr="00A92D4B" w:rsidRDefault="00F02332" w:rsidP="00F02332">
            <w:pPr>
              <w:jc w:val="both"/>
              <w:rPr>
                <w:rFonts w:ascii="Open Sans" w:hAnsi="Open Sans" w:cs="Open Sans"/>
                <w:sz w:val="20"/>
                <w:szCs w:val="20"/>
              </w:rPr>
            </w:pPr>
          </w:p>
        </w:tc>
      </w:tr>
      <w:tr w:rsidR="001E7B8A" w:rsidRPr="00FC7BD1" w:rsidTr="00DB0896">
        <w:tc>
          <w:tcPr>
            <w:tcW w:w="9720" w:type="dxa"/>
            <w:shd w:val="clear" w:color="auto" w:fill="404040" w:themeFill="text1" w:themeFillTint="BF"/>
          </w:tcPr>
          <w:p w:rsidR="001E7B8A" w:rsidRPr="00FC7BD1" w:rsidRDefault="001E7B8A" w:rsidP="001E7B8A">
            <w:pPr>
              <w:jc w:val="center"/>
              <w:rPr>
                <w:rFonts w:ascii="Open Sans" w:hAnsi="Open Sans" w:cs="Open Sans"/>
                <w:b/>
                <w:color w:val="F2F2F2" w:themeColor="background1" w:themeShade="F2"/>
                <w:sz w:val="20"/>
                <w:szCs w:val="20"/>
              </w:rPr>
            </w:pPr>
            <w:r w:rsidRPr="00FC7BD1">
              <w:rPr>
                <w:rFonts w:ascii="Open Sans" w:hAnsi="Open Sans" w:cs="Open Sans"/>
                <w:b/>
                <w:color w:val="F2F2F2" w:themeColor="background1" w:themeShade="F2"/>
                <w:sz w:val="20"/>
                <w:szCs w:val="20"/>
              </w:rPr>
              <w:t xml:space="preserve">Section </w:t>
            </w:r>
            <w:r>
              <w:rPr>
                <w:rFonts w:ascii="Open Sans" w:hAnsi="Open Sans" w:cs="Open Sans"/>
                <w:b/>
                <w:color w:val="F2F2F2" w:themeColor="background1" w:themeShade="F2"/>
                <w:sz w:val="20"/>
                <w:szCs w:val="20"/>
              </w:rPr>
              <w:t>8: Exposure Controls/Personal Protection</w:t>
            </w:r>
          </w:p>
        </w:tc>
      </w:tr>
      <w:tr w:rsidR="00E67F7B" w:rsidRPr="00A92D4B" w:rsidTr="00086F24">
        <w:trPr>
          <w:trHeight w:val="70"/>
        </w:trPr>
        <w:tc>
          <w:tcPr>
            <w:tcW w:w="9720" w:type="dxa"/>
          </w:tcPr>
          <w:tbl>
            <w:tblPr>
              <w:tblStyle w:val="TableGrid"/>
              <w:tblpPr w:leftFromText="180" w:rightFromText="180" w:horzAnchor="margin" w:tblpY="330"/>
              <w:tblOverlap w:val="never"/>
              <w:tblW w:w="0" w:type="auto"/>
              <w:tblLayout w:type="fixed"/>
              <w:tblLook w:val="04A0" w:firstRow="1" w:lastRow="0" w:firstColumn="1" w:lastColumn="0" w:noHBand="0" w:noVBand="1"/>
            </w:tblPr>
            <w:tblGrid>
              <w:gridCol w:w="1615"/>
              <w:gridCol w:w="1170"/>
              <w:gridCol w:w="1800"/>
              <w:gridCol w:w="4904"/>
            </w:tblGrid>
            <w:tr w:rsidR="0021641C" w:rsidTr="0021641C">
              <w:tc>
                <w:tcPr>
                  <w:tcW w:w="1615" w:type="dxa"/>
                </w:tcPr>
                <w:p w:rsidR="0021641C" w:rsidRDefault="0021641C" w:rsidP="0021641C">
                  <w:pPr>
                    <w:jc w:val="center"/>
                    <w:rPr>
                      <w:rFonts w:ascii="Open Sans" w:hAnsi="Open Sans" w:cs="Open Sans"/>
                      <w:b/>
                      <w:sz w:val="20"/>
                      <w:szCs w:val="20"/>
                    </w:rPr>
                  </w:pPr>
                  <w:r>
                    <w:rPr>
                      <w:rFonts w:ascii="Open Sans" w:hAnsi="Open Sans" w:cs="Open Sans"/>
                      <w:b/>
                      <w:sz w:val="20"/>
                      <w:szCs w:val="20"/>
                    </w:rPr>
                    <w:t>Component</w:t>
                  </w:r>
                </w:p>
              </w:tc>
              <w:tc>
                <w:tcPr>
                  <w:tcW w:w="1170" w:type="dxa"/>
                </w:tcPr>
                <w:p w:rsidR="0021641C" w:rsidRDefault="0021641C" w:rsidP="0021641C">
                  <w:pPr>
                    <w:jc w:val="center"/>
                    <w:rPr>
                      <w:rFonts w:ascii="Open Sans" w:hAnsi="Open Sans" w:cs="Open Sans"/>
                      <w:b/>
                      <w:sz w:val="20"/>
                      <w:szCs w:val="20"/>
                    </w:rPr>
                  </w:pPr>
                  <w:r>
                    <w:rPr>
                      <w:rFonts w:ascii="Open Sans" w:hAnsi="Open Sans" w:cs="Open Sans"/>
                      <w:b/>
                      <w:sz w:val="20"/>
                      <w:szCs w:val="20"/>
                    </w:rPr>
                    <w:t>CAS No.</w:t>
                  </w:r>
                </w:p>
              </w:tc>
              <w:tc>
                <w:tcPr>
                  <w:tcW w:w="1800" w:type="dxa"/>
                </w:tcPr>
                <w:p w:rsidR="0021641C" w:rsidRDefault="0021641C" w:rsidP="0021641C">
                  <w:pPr>
                    <w:jc w:val="center"/>
                    <w:rPr>
                      <w:rFonts w:ascii="Open Sans" w:hAnsi="Open Sans" w:cs="Open Sans"/>
                      <w:b/>
                      <w:sz w:val="20"/>
                      <w:szCs w:val="20"/>
                    </w:rPr>
                  </w:pPr>
                  <w:r>
                    <w:rPr>
                      <w:rFonts w:ascii="Open Sans" w:hAnsi="Open Sans" w:cs="Open Sans"/>
                      <w:b/>
                      <w:sz w:val="20"/>
                      <w:szCs w:val="20"/>
                    </w:rPr>
                    <w:t>Exposure Limit</w:t>
                  </w:r>
                </w:p>
              </w:tc>
              <w:tc>
                <w:tcPr>
                  <w:tcW w:w="4904" w:type="dxa"/>
                </w:tcPr>
                <w:p w:rsidR="0021641C" w:rsidRDefault="0021641C" w:rsidP="0021641C">
                  <w:pPr>
                    <w:jc w:val="center"/>
                    <w:rPr>
                      <w:rFonts w:ascii="Open Sans" w:hAnsi="Open Sans" w:cs="Open Sans"/>
                      <w:b/>
                      <w:sz w:val="20"/>
                      <w:szCs w:val="20"/>
                    </w:rPr>
                  </w:pPr>
                  <w:r>
                    <w:rPr>
                      <w:rFonts w:ascii="Open Sans" w:hAnsi="Open Sans" w:cs="Open Sans"/>
                      <w:b/>
                      <w:sz w:val="20"/>
                      <w:szCs w:val="20"/>
                    </w:rPr>
                    <w:t>Basis</w:t>
                  </w:r>
                </w:p>
              </w:tc>
            </w:tr>
            <w:tr w:rsidR="0021641C" w:rsidTr="0021641C">
              <w:tc>
                <w:tcPr>
                  <w:tcW w:w="1615" w:type="dxa"/>
                </w:tcPr>
                <w:p w:rsidR="0021641C" w:rsidRPr="0021641C" w:rsidRDefault="0021641C" w:rsidP="006C79C5">
                  <w:pPr>
                    <w:jc w:val="center"/>
                    <w:rPr>
                      <w:rFonts w:ascii="Open Sans" w:hAnsi="Open Sans" w:cs="Open Sans"/>
                      <w:sz w:val="20"/>
                      <w:szCs w:val="20"/>
                    </w:rPr>
                  </w:pPr>
                  <w:r w:rsidRPr="0021641C">
                    <w:rPr>
                      <w:rFonts w:ascii="Open Sans" w:hAnsi="Open Sans" w:cs="Open Sans"/>
                      <w:sz w:val="20"/>
                      <w:szCs w:val="20"/>
                    </w:rPr>
                    <w:t>Castor Oil</w:t>
                  </w:r>
                </w:p>
              </w:tc>
              <w:tc>
                <w:tcPr>
                  <w:tcW w:w="1170" w:type="dxa"/>
                </w:tcPr>
                <w:p w:rsidR="0021641C" w:rsidRPr="0021641C" w:rsidRDefault="0021641C" w:rsidP="006C79C5">
                  <w:pPr>
                    <w:jc w:val="center"/>
                    <w:rPr>
                      <w:rFonts w:ascii="Open Sans" w:hAnsi="Open Sans" w:cs="Open Sans"/>
                      <w:sz w:val="20"/>
                      <w:szCs w:val="20"/>
                    </w:rPr>
                  </w:pPr>
                  <w:r>
                    <w:rPr>
                      <w:rFonts w:ascii="Open Sans" w:hAnsi="Open Sans" w:cs="Open Sans"/>
                      <w:sz w:val="20"/>
                      <w:szCs w:val="20"/>
                    </w:rPr>
                    <w:t>8001-79-4</w:t>
                  </w:r>
                </w:p>
              </w:tc>
              <w:tc>
                <w:tcPr>
                  <w:tcW w:w="1800" w:type="dxa"/>
                </w:tcPr>
                <w:p w:rsidR="0021641C" w:rsidRPr="0021641C" w:rsidRDefault="0021641C" w:rsidP="006C79C5">
                  <w:pPr>
                    <w:jc w:val="center"/>
                    <w:rPr>
                      <w:rFonts w:ascii="Open Sans" w:hAnsi="Open Sans" w:cs="Open Sans"/>
                      <w:sz w:val="20"/>
                      <w:szCs w:val="20"/>
                    </w:rPr>
                  </w:pPr>
                  <w:r>
                    <w:rPr>
                      <w:rFonts w:ascii="Open Sans" w:hAnsi="Open Sans" w:cs="Open Sans"/>
                      <w:sz w:val="20"/>
                      <w:szCs w:val="20"/>
                    </w:rPr>
                    <w:t>10 mg/m3</w:t>
                  </w:r>
                </w:p>
              </w:tc>
              <w:tc>
                <w:tcPr>
                  <w:tcW w:w="4904" w:type="dxa"/>
                </w:tcPr>
                <w:p w:rsidR="0021641C" w:rsidRPr="0021641C" w:rsidRDefault="0021641C" w:rsidP="006C79C5">
                  <w:pPr>
                    <w:jc w:val="center"/>
                    <w:rPr>
                      <w:rFonts w:ascii="Open Sans" w:hAnsi="Open Sans" w:cs="Open Sans"/>
                      <w:sz w:val="20"/>
                      <w:szCs w:val="20"/>
                    </w:rPr>
                  </w:pPr>
                  <w:r w:rsidRPr="0021641C">
                    <w:rPr>
                      <w:rFonts w:ascii="Open Sans" w:hAnsi="Open Sans" w:cs="Open Sans"/>
                      <w:sz w:val="20"/>
                      <w:szCs w:val="20"/>
                    </w:rPr>
                    <w:t>NIOSH Recommended Exposure Limits TWA</w:t>
                  </w:r>
                </w:p>
              </w:tc>
            </w:tr>
            <w:tr w:rsidR="0021641C" w:rsidTr="0021641C">
              <w:tc>
                <w:tcPr>
                  <w:tcW w:w="1615" w:type="dxa"/>
                </w:tcPr>
                <w:p w:rsidR="0021641C" w:rsidRPr="0021641C" w:rsidRDefault="0021641C" w:rsidP="006C79C5">
                  <w:pPr>
                    <w:jc w:val="center"/>
                    <w:rPr>
                      <w:rFonts w:ascii="Open Sans" w:hAnsi="Open Sans" w:cs="Open Sans"/>
                      <w:sz w:val="20"/>
                      <w:szCs w:val="20"/>
                    </w:rPr>
                  </w:pPr>
                  <w:r w:rsidRPr="0021641C">
                    <w:rPr>
                      <w:rFonts w:ascii="Open Sans" w:hAnsi="Open Sans" w:cs="Open Sans"/>
                      <w:sz w:val="20"/>
                      <w:szCs w:val="20"/>
                    </w:rPr>
                    <w:t>Olive Oil</w:t>
                  </w:r>
                </w:p>
              </w:tc>
              <w:tc>
                <w:tcPr>
                  <w:tcW w:w="1170" w:type="dxa"/>
                </w:tcPr>
                <w:p w:rsidR="0021641C" w:rsidRPr="0021641C" w:rsidRDefault="0021641C" w:rsidP="006C79C5">
                  <w:pPr>
                    <w:jc w:val="center"/>
                    <w:rPr>
                      <w:rFonts w:ascii="Open Sans" w:hAnsi="Open Sans" w:cs="Open Sans"/>
                      <w:sz w:val="20"/>
                      <w:szCs w:val="20"/>
                    </w:rPr>
                  </w:pPr>
                  <w:r>
                    <w:rPr>
                      <w:rFonts w:ascii="Open Sans" w:hAnsi="Open Sans" w:cs="Open Sans"/>
                      <w:sz w:val="20"/>
                      <w:szCs w:val="20"/>
                    </w:rPr>
                    <w:t>N/A</w:t>
                  </w:r>
                </w:p>
              </w:tc>
              <w:tc>
                <w:tcPr>
                  <w:tcW w:w="1800" w:type="dxa"/>
                </w:tcPr>
                <w:p w:rsidR="0021641C" w:rsidRPr="0021641C" w:rsidRDefault="0021641C" w:rsidP="006C79C5">
                  <w:pPr>
                    <w:jc w:val="center"/>
                    <w:rPr>
                      <w:rFonts w:ascii="Open Sans" w:hAnsi="Open Sans" w:cs="Open Sans"/>
                      <w:sz w:val="20"/>
                      <w:szCs w:val="20"/>
                    </w:rPr>
                  </w:pPr>
                  <w:r>
                    <w:rPr>
                      <w:rFonts w:ascii="Open Sans" w:hAnsi="Open Sans" w:cs="Open Sans"/>
                      <w:sz w:val="20"/>
                      <w:szCs w:val="20"/>
                    </w:rPr>
                    <w:t>15 mg/m3</w:t>
                  </w:r>
                </w:p>
              </w:tc>
              <w:tc>
                <w:tcPr>
                  <w:tcW w:w="4904" w:type="dxa"/>
                </w:tcPr>
                <w:p w:rsidR="0021641C" w:rsidRPr="0021641C" w:rsidRDefault="0021641C" w:rsidP="006C79C5">
                  <w:pPr>
                    <w:jc w:val="center"/>
                    <w:rPr>
                      <w:rFonts w:ascii="Open Sans" w:hAnsi="Open Sans" w:cs="Open Sans"/>
                      <w:sz w:val="20"/>
                      <w:szCs w:val="20"/>
                    </w:rPr>
                  </w:pPr>
                  <w:r w:rsidRPr="0021641C">
                    <w:rPr>
                      <w:rFonts w:ascii="Open Sans" w:hAnsi="Open Sans" w:cs="Open Sans"/>
                      <w:sz w:val="20"/>
                      <w:szCs w:val="20"/>
                    </w:rPr>
                    <w:t>Total particulate (pertains to mist only)</w:t>
                  </w:r>
                </w:p>
              </w:tc>
            </w:tr>
          </w:tbl>
          <w:p w:rsidR="0021641C" w:rsidRDefault="0021641C" w:rsidP="00C75699">
            <w:pPr>
              <w:ind w:left="4415" w:hanging="4410"/>
              <w:rPr>
                <w:rFonts w:ascii="Open Sans" w:hAnsi="Open Sans" w:cs="Open Sans"/>
                <w:b/>
                <w:sz w:val="20"/>
                <w:szCs w:val="20"/>
              </w:rPr>
            </w:pPr>
          </w:p>
          <w:p w:rsidR="0021641C" w:rsidRDefault="0021641C" w:rsidP="00BD1518">
            <w:pPr>
              <w:rPr>
                <w:rFonts w:ascii="Open Sans" w:hAnsi="Open Sans" w:cs="Open Sans"/>
                <w:b/>
                <w:sz w:val="20"/>
                <w:szCs w:val="20"/>
              </w:rPr>
            </w:pPr>
          </w:p>
          <w:p w:rsidR="00CD5FDD" w:rsidRDefault="00CD5FDD" w:rsidP="00BD1518">
            <w:pPr>
              <w:ind w:left="5"/>
              <w:jc w:val="both"/>
              <w:rPr>
                <w:rFonts w:ascii="Open Sans" w:hAnsi="Open Sans" w:cs="Open Sans"/>
                <w:sz w:val="20"/>
                <w:szCs w:val="20"/>
              </w:rPr>
            </w:pPr>
            <w:r>
              <w:rPr>
                <w:rFonts w:ascii="Open Sans" w:hAnsi="Open Sans" w:cs="Open Sans"/>
                <w:b/>
                <w:sz w:val="20"/>
                <w:szCs w:val="20"/>
              </w:rPr>
              <w:lastRenderedPageBreak/>
              <w:t>Ventilation and E</w:t>
            </w:r>
            <w:r w:rsidR="00BD1518">
              <w:rPr>
                <w:rFonts w:ascii="Open Sans" w:hAnsi="Open Sans" w:cs="Open Sans"/>
                <w:b/>
                <w:sz w:val="20"/>
                <w:szCs w:val="20"/>
              </w:rPr>
              <w:t xml:space="preserve">ngineering Control: </w:t>
            </w:r>
            <w:r>
              <w:rPr>
                <w:rFonts w:ascii="Open Sans" w:hAnsi="Open Sans" w:cs="Open Sans"/>
                <w:sz w:val="20"/>
                <w:szCs w:val="20"/>
              </w:rPr>
              <w:t>Provide adequate ventilation. High temperature processing equipment should be proper ventilated.</w:t>
            </w:r>
          </w:p>
          <w:p w:rsidR="00CD5FDD" w:rsidRPr="00CD5FDD" w:rsidRDefault="00CD5FDD" w:rsidP="00BD1518">
            <w:pPr>
              <w:ind w:left="4415" w:hanging="4410"/>
              <w:jc w:val="both"/>
              <w:rPr>
                <w:rFonts w:ascii="Open Sans" w:hAnsi="Open Sans" w:cs="Open Sans"/>
                <w:sz w:val="20"/>
                <w:szCs w:val="20"/>
              </w:rPr>
            </w:pPr>
          </w:p>
          <w:p w:rsidR="009E3DBD" w:rsidRPr="00BD1518" w:rsidRDefault="009E3DBD" w:rsidP="00BD1518">
            <w:pPr>
              <w:ind w:left="5"/>
              <w:jc w:val="both"/>
              <w:rPr>
                <w:rFonts w:ascii="Open Sans" w:hAnsi="Open Sans" w:cs="Open Sans"/>
                <w:sz w:val="20"/>
                <w:szCs w:val="20"/>
              </w:rPr>
            </w:pPr>
            <w:r w:rsidRPr="009E3DBD">
              <w:rPr>
                <w:rFonts w:ascii="Open Sans" w:hAnsi="Open Sans" w:cs="Open Sans"/>
                <w:b/>
                <w:sz w:val="20"/>
                <w:szCs w:val="20"/>
              </w:rPr>
              <w:t>General protective and hygienic measures:</w:t>
            </w:r>
            <w:r w:rsidR="00BD1518" w:rsidRPr="00BD1518">
              <w:rPr>
                <w:rFonts w:ascii="Open Sans" w:hAnsi="Open Sans" w:cs="Open Sans"/>
                <w:sz w:val="20"/>
                <w:szCs w:val="20"/>
              </w:rPr>
              <w:t xml:space="preserve"> Avoid contact with eye, skin and clothing. Ensure good hygienic practice.</w:t>
            </w:r>
          </w:p>
          <w:p w:rsidR="00E70DA3" w:rsidRDefault="00E70DA3" w:rsidP="00BD1518">
            <w:pPr>
              <w:jc w:val="both"/>
              <w:rPr>
                <w:rFonts w:ascii="Open Sans" w:hAnsi="Open Sans" w:cs="Open Sans"/>
                <w:b/>
                <w:sz w:val="20"/>
                <w:szCs w:val="20"/>
              </w:rPr>
            </w:pPr>
          </w:p>
          <w:p w:rsidR="009E3DBD" w:rsidRDefault="009E3DBD" w:rsidP="00BD1518">
            <w:pPr>
              <w:ind w:left="4415" w:hanging="4410"/>
              <w:jc w:val="both"/>
              <w:rPr>
                <w:rFonts w:ascii="Open Sans" w:hAnsi="Open Sans" w:cs="Open Sans"/>
                <w:sz w:val="20"/>
                <w:szCs w:val="20"/>
              </w:rPr>
            </w:pPr>
            <w:r w:rsidRPr="009E3DBD">
              <w:rPr>
                <w:rFonts w:ascii="Open Sans" w:hAnsi="Open Sans" w:cs="Open Sans"/>
                <w:b/>
                <w:sz w:val="20"/>
                <w:szCs w:val="20"/>
              </w:rPr>
              <w:t>Breathing equipment:</w:t>
            </w:r>
            <w:r w:rsidR="00BD1518">
              <w:rPr>
                <w:rFonts w:ascii="Open Sans" w:hAnsi="Open Sans" w:cs="Open Sans"/>
                <w:sz w:val="20"/>
                <w:szCs w:val="20"/>
              </w:rPr>
              <w:t xml:space="preserve"> No protective equipment is needed for normal use.</w:t>
            </w:r>
          </w:p>
          <w:p w:rsidR="00E70DA3" w:rsidRDefault="00E70DA3" w:rsidP="00BD1518">
            <w:pPr>
              <w:jc w:val="both"/>
              <w:rPr>
                <w:rFonts w:ascii="Open Sans" w:hAnsi="Open Sans" w:cs="Open Sans"/>
                <w:b/>
                <w:sz w:val="20"/>
                <w:szCs w:val="20"/>
              </w:rPr>
            </w:pPr>
          </w:p>
          <w:p w:rsidR="00E70DA3" w:rsidRDefault="009E3DBD" w:rsidP="00BD1518">
            <w:pPr>
              <w:tabs>
                <w:tab w:val="left" w:pos="5100"/>
              </w:tabs>
              <w:ind w:left="5"/>
              <w:jc w:val="both"/>
              <w:rPr>
                <w:rFonts w:ascii="Open Sans" w:hAnsi="Open Sans" w:cs="Open Sans"/>
                <w:sz w:val="20"/>
                <w:szCs w:val="20"/>
              </w:rPr>
            </w:pPr>
            <w:r w:rsidRPr="009E3DBD">
              <w:rPr>
                <w:rFonts w:ascii="Open Sans" w:hAnsi="Open Sans" w:cs="Open Sans"/>
                <w:b/>
                <w:sz w:val="20"/>
                <w:szCs w:val="20"/>
              </w:rPr>
              <w:t xml:space="preserve">Protection of </w:t>
            </w:r>
            <w:r w:rsidR="003324D9">
              <w:rPr>
                <w:rFonts w:ascii="Open Sans" w:hAnsi="Open Sans" w:cs="Open Sans"/>
                <w:b/>
                <w:sz w:val="20"/>
                <w:szCs w:val="20"/>
              </w:rPr>
              <w:t>skin</w:t>
            </w:r>
            <w:r w:rsidRPr="009E3DBD">
              <w:rPr>
                <w:rFonts w:ascii="Open Sans" w:hAnsi="Open Sans" w:cs="Open Sans"/>
                <w:b/>
                <w:sz w:val="20"/>
                <w:szCs w:val="20"/>
              </w:rPr>
              <w:t xml:space="preserve">: </w:t>
            </w:r>
            <w:r w:rsidR="00BD1518" w:rsidRPr="00BD1518">
              <w:rPr>
                <w:rFonts w:ascii="Open Sans" w:hAnsi="Open Sans" w:cs="Open Sans"/>
                <w:sz w:val="20"/>
                <w:szCs w:val="20"/>
              </w:rPr>
              <w:t>Impervious clothing. Wear face-shield and protective suit for abnormal processing problems.</w:t>
            </w:r>
          </w:p>
          <w:p w:rsidR="00BD1518" w:rsidRDefault="00BD1518" w:rsidP="00BD1518">
            <w:pPr>
              <w:tabs>
                <w:tab w:val="left" w:pos="5100"/>
              </w:tabs>
              <w:ind w:left="4415" w:hanging="4410"/>
              <w:jc w:val="both"/>
              <w:rPr>
                <w:rFonts w:ascii="Open Sans" w:hAnsi="Open Sans" w:cs="Open Sans"/>
                <w:b/>
                <w:sz w:val="20"/>
                <w:szCs w:val="20"/>
              </w:rPr>
            </w:pPr>
          </w:p>
          <w:p w:rsidR="009E3DBD" w:rsidRDefault="009E3DBD" w:rsidP="00BD1518">
            <w:pPr>
              <w:tabs>
                <w:tab w:val="left" w:pos="5100"/>
              </w:tabs>
              <w:ind w:left="5"/>
              <w:jc w:val="both"/>
              <w:rPr>
                <w:rFonts w:ascii="Open Sans" w:hAnsi="Open Sans" w:cs="Open Sans"/>
                <w:sz w:val="20"/>
                <w:szCs w:val="20"/>
              </w:rPr>
            </w:pPr>
            <w:r w:rsidRPr="009E3DBD">
              <w:rPr>
                <w:rFonts w:ascii="Open Sans" w:hAnsi="Open Sans" w:cs="Open Sans"/>
                <w:b/>
                <w:sz w:val="20"/>
                <w:szCs w:val="20"/>
              </w:rPr>
              <w:t>Eye protection</w:t>
            </w:r>
            <w:r w:rsidR="00BD1518" w:rsidRPr="00BD1518">
              <w:rPr>
                <w:rFonts w:ascii="Open Sans" w:hAnsi="Open Sans" w:cs="Open Sans"/>
                <w:b/>
                <w:sz w:val="20"/>
                <w:szCs w:val="20"/>
              </w:rPr>
              <w:t>:</w:t>
            </w:r>
            <w:r w:rsidR="00BD1518">
              <w:rPr>
                <w:rFonts w:ascii="Open Sans" w:hAnsi="Open Sans" w:cs="Open Sans"/>
                <w:b/>
                <w:sz w:val="20"/>
                <w:szCs w:val="20"/>
              </w:rPr>
              <w:t xml:space="preserve"> </w:t>
            </w:r>
            <w:r w:rsidR="00BD1518" w:rsidRPr="00BD1518">
              <w:rPr>
                <w:rFonts w:ascii="Open Sans" w:hAnsi="Open Sans" w:cs="Open Sans"/>
                <w:sz w:val="20"/>
                <w:szCs w:val="20"/>
              </w:rPr>
              <w:t>Tightly fitting safety goggles. In addition to goggles, wear a face shield if there is a reasonable chance for splash to the face</w:t>
            </w:r>
            <w:r w:rsidR="00657612">
              <w:rPr>
                <w:rFonts w:ascii="Open Sans" w:hAnsi="Open Sans" w:cs="Open Sans"/>
                <w:sz w:val="20"/>
                <w:szCs w:val="20"/>
              </w:rPr>
              <w:tab/>
            </w:r>
          </w:p>
          <w:p w:rsidR="00E70DA3" w:rsidRDefault="00E70DA3" w:rsidP="00BD1518">
            <w:pPr>
              <w:tabs>
                <w:tab w:val="left" w:pos="5100"/>
              </w:tabs>
              <w:jc w:val="both"/>
              <w:rPr>
                <w:rFonts w:ascii="Open Sans" w:hAnsi="Open Sans" w:cs="Open Sans"/>
                <w:b/>
                <w:sz w:val="20"/>
                <w:szCs w:val="20"/>
              </w:rPr>
            </w:pPr>
          </w:p>
          <w:p w:rsidR="00E70DA3" w:rsidRDefault="00657612" w:rsidP="00BD1518">
            <w:pPr>
              <w:tabs>
                <w:tab w:val="left" w:pos="5100"/>
              </w:tabs>
              <w:ind w:left="4505" w:hanging="4500"/>
              <w:jc w:val="both"/>
              <w:rPr>
                <w:rFonts w:ascii="Open Sans" w:hAnsi="Open Sans" w:cs="Open Sans"/>
                <w:sz w:val="20"/>
                <w:szCs w:val="20"/>
              </w:rPr>
            </w:pPr>
            <w:r w:rsidRPr="00657612">
              <w:rPr>
                <w:rFonts w:ascii="Open Sans" w:hAnsi="Open Sans" w:cs="Open Sans"/>
                <w:b/>
                <w:sz w:val="20"/>
                <w:szCs w:val="20"/>
              </w:rPr>
              <w:t>Other:</w:t>
            </w:r>
            <w:r w:rsidR="00BD1518">
              <w:rPr>
                <w:rFonts w:ascii="Open Sans" w:hAnsi="Open Sans" w:cs="Open Sans"/>
                <w:sz w:val="20"/>
                <w:szCs w:val="20"/>
              </w:rPr>
              <w:t xml:space="preserve"> No information available.</w:t>
            </w:r>
          </w:p>
          <w:p w:rsidR="001B2AD0" w:rsidRPr="00A92D4B" w:rsidRDefault="001B2AD0" w:rsidP="00F20B72">
            <w:pPr>
              <w:tabs>
                <w:tab w:val="left" w:pos="5100"/>
              </w:tabs>
              <w:rPr>
                <w:rFonts w:ascii="Open Sans" w:hAnsi="Open Sans" w:cs="Open Sans"/>
                <w:sz w:val="20"/>
                <w:szCs w:val="20"/>
              </w:rPr>
            </w:pPr>
          </w:p>
        </w:tc>
      </w:tr>
      <w:tr w:rsidR="001E7B8A" w:rsidRPr="00FC7BD1" w:rsidTr="00DB0896">
        <w:tc>
          <w:tcPr>
            <w:tcW w:w="9720" w:type="dxa"/>
            <w:shd w:val="clear" w:color="auto" w:fill="404040" w:themeFill="text1" w:themeFillTint="BF"/>
          </w:tcPr>
          <w:p w:rsidR="001E7B8A" w:rsidRPr="00FC7BD1" w:rsidRDefault="001E7B8A" w:rsidP="001E7B8A">
            <w:pPr>
              <w:jc w:val="center"/>
              <w:rPr>
                <w:rFonts w:ascii="Open Sans" w:hAnsi="Open Sans" w:cs="Open Sans"/>
                <w:b/>
                <w:color w:val="F2F2F2" w:themeColor="background1" w:themeShade="F2"/>
                <w:sz w:val="20"/>
                <w:szCs w:val="20"/>
              </w:rPr>
            </w:pPr>
            <w:r w:rsidRPr="00FC7BD1">
              <w:rPr>
                <w:rFonts w:ascii="Open Sans" w:hAnsi="Open Sans" w:cs="Open Sans"/>
                <w:b/>
                <w:color w:val="F2F2F2" w:themeColor="background1" w:themeShade="F2"/>
                <w:sz w:val="20"/>
                <w:szCs w:val="20"/>
              </w:rPr>
              <w:lastRenderedPageBreak/>
              <w:t xml:space="preserve">Section </w:t>
            </w:r>
            <w:r>
              <w:rPr>
                <w:rFonts w:ascii="Open Sans" w:hAnsi="Open Sans" w:cs="Open Sans"/>
                <w:b/>
                <w:color w:val="F2F2F2" w:themeColor="background1" w:themeShade="F2"/>
                <w:sz w:val="20"/>
                <w:szCs w:val="20"/>
              </w:rPr>
              <w:t>9: Physical and Chemical Properties</w:t>
            </w:r>
          </w:p>
        </w:tc>
      </w:tr>
      <w:tr w:rsidR="001E7B8A" w:rsidRPr="00A92D4B" w:rsidTr="00DB0896">
        <w:tc>
          <w:tcPr>
            <w:tcW w:w="9720" w:type="dxa"/>
          </w:tcPr>
          <w:p w:rsidR="009E3DBD" w:rsidRDefault="009E3DBD" w:rsidP="009E3DBD">
            <w:pPr>
              <w:rPr>
                <w:rFonts w:ascii="Open Sans" w:hAnsi="Open Sans" w:cs="Open Sans"/>
                <w:sz w:val="20"/>
                <w:szCs w:val="20"/>
              </w:rPr>
            </w:pPr>
          </w:p>
          <w:p w:rsidR="009E3DBD" w:rsidRPr="009A0CCE" w:rsidRDefault="009E3DBD" w:rsidP="009E3DBD">
            <w:pPr>
              <w:rPr>
                <w:rFonts w:ascii="Open Sans" w:hAnsi="Open Sans" w:cs="Open Sans"/>
                <w:b/>
                <w:sz w:val="20"/>
                <w:szCs w:val="20"/>
              </w:rPr>
            </w:pPr>
            <w:r w:rsidRPr="009A0CCE">
              <w:rPr>
                <w:rFonts w:ascii="Open Sans" w:hAnsi="Open Sans" w:cs="Open Sans"/>
                <w:b/>
                <w:sz w:val="20"/>
                <w:szCs w:val="20"/>
              </w:rPr>
              <w:t>Form:</w:t>
            </w:r>
            <w:r w:rsidR="00BD1518">
              <w:rPr>
                <w:rFonts w:ascii="Open Sans" w:hAnsi="Open Sans" w:cs="Open Sans"/>
                <w:b/>
                <w:sz w:val="20"/>
                <w:szCs w:val="20"/>
              </w:rPr>
              <w:t xml:space="preserve"> </w:t>
            </w:r>
            <w:r w:rsidR="00BD1518" w:rsidRPr="00BD1518">
              <w:rPr>
                <w:rFonts w:ascii="Open Sans" w:hAnsi="Open Sans" w:cs="Open Sans"/>
                <w:sz w:val="20"/>
                <w:szCs w:val="20"/>
              </w:rPr>
              <w:t>Liquid</w:t>
            </w:r>
          </w:p>
          <w:p w:rsidR="009E3DBD" w:rsidRPr="009A0CCE" w:rsidRDefault="009E3DBD" w:rsidP="009E3DBD">
            <w:pPr>
              <w:rPr>
                <w:rFonts w:ascii="Open Sans" w:hAnsi="Open Sans" w:cs="Open Sans"/>
                <w:b/>
                <w:sz w:val="20"/>
                <w:szCs w:val="20"/>
              </w:rPr>
            </w:pPr>
            <w:r w:rsidRPr="009A0CCE">
              <w:rPr>
                <w:rFonts w:ascii="Open Sans" w:hAnsi="Open Sans" w:cs="Open Sans"/>
                <w:b/>
                <w:sz w:val="20"/>
                <w:szCs w:val="20"/>
              </w:rPr>
              <w:t>Odor:</w:t>
            </w:r>
            <w:r w:rsidR="002B30E6">
              <w:rPr>
                <w:rFonts w:ascii="Open Sans" w:hAnsi="Open Sans" w:cs="Open Sans"/>
                <w:b/>
                <w:sz w:val="20"/>
                <w:szCs w:val="20"/>
              </w:rPr>
              <w:t xml:space="preserve"> </w:t>
            </w:r>
            <w:r w:rsidR="002B30E6" w:rsidRPr="002B30E6">
              <w:rPr>
                <w:rFonts w:ascii="Open Sans" w:hAnsi="Open Sans" w:cs="Open Sans"/>
                <w:sz w:val="20"/>
                <w:szCs w:val="20"/>
              </w:rPr>
              <w:t>Characteristics</w:t>
            </w:r>
          </w:p>
          <w:p w:rsidR="009A0CCE" w:rsidRPr="009A0CCE" w:rsidRDefault="00683C36" w:rsidP="009A0CCE">
            <w:pPr>
              <w:rPr>
                <w:rFonts w:ascii="Open Sans" w:hAnsi="Open Sans" w:cs="Open Sans"/>
                <w:b/>
                <w:sz w:val="20"/>
                <w:szCs w:val="20"/>
              </w:rPr>
            </w:pPr>
            <w:r>
              <w:rPr>
                <w:rFonts w:ascii="Open Sans" w:hAnsi="Open Sans" w:cs="Open Sans"/>
                <w:b/>
                <w:sz w:val="20"/>
                <w:szCs w:val="20"/>
              </w:rPr>
              <w:t xml:space="preserve">Color: </w:t>
            </w:r>
            <w:r w:rsidR="002B30E6">
              <w:rPr>
                <w:rFonts w:ascii="Open Sans" w:hAnsi="Open Sans" w:cs="Open Sans"/>
                <w:sz w:val="20"/>
                <w:szCs w:val="20"/>
              </w:rPr>
              <w:t>Light Yellow</w:t>
            </w:r>
          </w:p>
          <w:p w:rsidR="00EF73D6" w:rsidRPr="00EF73D6" w:rsidRDefault="00EF73D6" w:rsidP="009A0CCE">
            <w:pPr>
              <w:rPr>
                <w:rFonts w:ascii="Open Sans" w:hAnsi="Open Sans" w:cs="Open Sans"/>
                <w:sz w:val="20"/>
                <w:szCs w:val="20"/>
              </w:rPr>
            </w:pPr>
            <w:r>
              <w:rPr>
                <w:rFonts w:ascii="Open Sans" w:hAnsi="Open Sans" w:cs="Open Sans"/>
                <w:b/>
                <w:sz w:val="20"/>
                <w:szCs w:val="20"/>
              </w:rPr>
              <w:t>Vapor</w:t>
            </w:r>
            <w:r w:rsidR="002B30E6">
              <w:rPr>
                <w:rFonts w:ascii="Open Sans" w:hAnsi="Open Sans" w:cs="Open Sans"/>
                <w:b/>
                <w:sz w:val="20"/>
                <w:szCs w:val="20"/>
              </w:rPr>
              <w:t xml:space="preserve"> pressure (mm HG and Temp.): </w:t>
            </w:r>
            <w:r w:rsidR="002B30E6">
              <w:rPr>
                <w:rFonts w:ascii="Open Sans" w:hAnsi="Open Sans" w:cs="Open Sans"/>
                <w:sz w:val="20"/>
                <w:szCs w:val="20"/>
              </w:rPr>
              <w:t>No Information Available</w:t>
            </w:r>
          </w:p>
          <w:p w:rsidR="00150FAF" w:rsidRDefault="003324D9" w:rsidP="009A0CCE">
            <w:pPr>
              <w:rPr>
                <w:rFonts w:ascii="Open Sans" w:hAnsi="Open Sans" w:cs="Open Sans"/>
                <w:sz w:val="20"/>
                <w:szCs w:val="20"/>
              </w:rPr>
            </w:pPr>
            <w:r>
              <w:rPr>
                <w:rFonts w:ascii="Open Sans" w:hAnsi="Open Sans" w:cs="Open Sans"/>
                <w:b/>
                <w:sz w:val="20"/>
                <w:szCs w:val="20"/>
              </w:rPr>
              <w:t>pH</w:t>
            </w:r>
            <w:r w:rsidR="00150FAF">
              <w:rPr>
                <w:rFonts w:ascii="Open Sans" w:hAnsi="Open Sans" w:cs="Open Sans"/>
                <w:b/>
                <w:sz w:val="20"/>
                <w:szCs w:val="20"/>
              </w:rPr>
              <w:t>:</w:t>
            </w:r>
            <w:r w:rsidR="00184125">
              <w:rPr>
                <w:rFonts w:ascii="Open Sans" w:hAnsi="Open Sans" w:cs="Open Sans"/>
                <w:b/>
                <w:sz w:val="20"/>
                <w:szCs w:val="20"/>
              </w:rPr>
              <w:t xml:space="preserve"> </w:t>
            </w:r>
            <w:r w:rsidR="002B30E6">
              <w:rPr>
                <w:rFonts w:ascii="Open Sans" w:hAnsi="Open Sans" w:cs="Open Sans"/>
                <w:sz w:val="20"/>
                <w:szCs w:val="20"/>
              </w:rPr>
              <w:t>No Information Available</w:t>
            </w:r>
            <w:r w:rsidR="00184125">
              <w:rPr>
                <w:rFonts w:ascii="Open Sans" w:hAnsi="Open Sans" w:cs="Open Sans"/>
                <w:b/>
                <w:sz w:val="20"/>
                <w:szCs w:val="20"/>
              </w:rPr>
              <w:t xml:space="preserve">                </w:t>
            </w:r>
            <w:r w:rsidR="00841017">
              <w:rPr>
                <w:rFonts w:ascii="Open Sans" w:hAnsi="Open Sans" w:cs="Open Sans"/>
                <w:b/>
                <w:sz w:val="20"/>
                <w:szCs w:val="20"/>
              </w:rPr>
              <w:t xml:space="preserve"> </w:t>
            </w:r>
            <w:r w:rsidR="00150FAF">
              <w:rPr>
                <w:rFonts w:ascii="Open Sans" w:hAnsi="Open Sans" w:cs="Open Sans"/>
                <w:b/>
                <w:sz w:val="20"/>
                <w:szCs w:val="20"/>
              </w:rPr>
              <w:t xml:space="preserve"> </w:t>
            </w:r>
            <w:r>
              <w:rPr>
                <w:rFonts w:ascii="Open Sans" w:hAnsi="Open Sans" w:cs="Open Sans"/>
                <w:b/>
                <w:sz w:val="20"/>
                <w:szCs w:val="20"/>
              </w:rPr>
              <w:t xml:space="preserve">                     </w:t>
            </w:r>
            <w:r w:rsidR="00AA4F76">
              <w:rPr>
                <w:rFonts w:ascii="Open Sans" w:hAnsi="Open Sans" w:cs="Open Sans"/>
                <w:b/>
                <w:sz w:val="20"/>
                <w:szCs w:val="20"/>
              </w:rPr>
              <w:t xml:space="preserve">                     </w:t>
            </w:r>
          </w:p>
          <w:p w:rsidR="00150FAF" w:rsidRDefault="00EF73D6" w:rsidP="009A0CCE">
            <w:pPr>
              <w:rPr>
                <w:rFonts w:ascii="Open Sans" w:hAnsi="Open Sans" w:cs="Open Sans"/>
                <w:b/>
                <w:sz w:val="20"/>
                <w:szCs w:val="20"/>
              </w:rPr>
            </w:pPr>
            <w:r>
              <w:rPr>
                <w:rFonts w:ascii="Open Sans" w:hAnsi="Open Sans" w:cs="Open Sans"/>
                <w:b/>
                <w:sz w:val="20"/>
                <w:szCs w:val="20"/>
              </w:rPr>
              <w:t xml:space="preserve">Vapor </w:t>
            </w:r>
            <w:r w:rsidR="00150FAF" w:rsidRPr="00150FAF">
              <w:rPr>
                <w:rFonts w:ascii="Open Sans" w:hAnsi="Open Sans" w:cs="Open Sans"/>
                <w:b/>
                <w:sz w:val="20"/>
                <w:szCs w:val="20"/>
              </w:rPr>
              <w:t>Density:</w:t>
            </w:r>
            <w:r w:rsidR="00150FAF">
              <w:rPr>
                <w:rFonts w:ascii="Open Sans" w:hAnsi="Open Sans" w:cs="Open Sans"/>
                <w:sz w:val="20"/>
                <w:szCs w:val="20"/>
              </w:rPr>
              <w:t xml:space="preserve"> </w:t>
            </w:r>
            <w:r w:rsidR="002B30E6">
              <w:rPr>
                <w:rFonts w:ascii="Open Sans" w:hAnsi="Open Sans" w:cs="Open Sans"/>
                <w:sz w:val="20"/>
                <w:szCs w:val="20"/>
              </w:rPr>
              <w:t>No Information Available</w:t>
            </w:r>
          </w:p>
          <w:p w:rsidR="009A0CCE" w:rsidRPr="009A0CCE" w:rsidRDefault="009A0CCE" w:rsidP="009A0CCE">
            <w:pPr>
              <w:rPr>
                <w:rFonts w:ascii="Open Sans" w:hAnsi="Open Sans" w:cs="Open Sans"/>
                <w:b/>
                <w:sz w:val="20"/>
                <w:szCs w:val="20"/>
              </w:rPr>
            </w:pPr>
            <w:r w:rsidRPr="009A0CCE">
              <w:rPr>
                <w:rFonts w:ascii="Open Sans" w:hAnsi="Open Sans" w:cs="Open Sans"/>
                <w:b/>
                <w:sz w:val="20"/>
                <w:szCs w:val="20"/>
              </w:rPr>
              <w:t xml:space="preserve">Flash point:  </w:t>
            </w:r>
            <w:r w:rsidR="002B30E6">
              <w:rPr>
                <w:rFonts w:ascii="Open Sans" w:hAnsi="Open Sans" w:cs="Open Sans"/>
                <w:sz w:val="20"/>
                <w:szCs w:val="20"/>
              </w:rPr>
              <w:t>No Information Available</w:t>
            </w:r>
          </w:p>
          <w:p w:rsidR="00EE2873" w:rsidRDefault="00EE2873" w:rsidP="009A0CCE">
            <w:pPr>
              <w:rPr>
                <w:rFonts w:ascii="Open Sans" w:hAnsi="Open Sans" w:cs="Open Sans"/>
                <w:sz w:val="20"/>
                <w:szCs w:val="20"/>
              </w:rPr>
            </w:pPr>
            <w:r>
              <w:rPr>
                <w:rFonts w:ascii="Open Sans" w:hAnsi="Open Sans" w:cs="Open Sans"/>
                <w:b/>
                <w:sz w:val="20"/>
                <w:szCs w:val="20"/>
              </w:rPr>
              <w:t xml:space="preserve">Boiling Point: </w:t>
            </w:r>
            <w:r w:rsidR="002B30E6">
              <w:rPr>
                <w:rFonts w:ascii="Open Sans" w:hAnsi="Open Sans" w:cs="Open Sans"/>
                <w:sz w:val="20"/>
                <w:szCs w:val="20"/>
              </w:rPr>
              <w:t>No Information Available</w:t>
            </w:r>
          </w:p>
          <w:p w:rsidR="002B30E6" w:rsidRDefault="002B30E6" w:rsidP="009A0CCE">
            <w:pPr>
              <w:rPr>
                <w:rFonts w:ascii="Open Sans" w:hAnsi="Open Sans" w:cs="Open Sans"/>
                <w:sz w:val="20"/>
                <w:szCs w:val="20"/>
              </w:rPr>
            </w:pPr>
            <w:r w:rsidRPr="002B30E6">
              <w:rPr>
                <w:rFonts w:ascii="Open Sans" w:hAnsi="Open Sans" w:cs="Open Sans"/>
                <w:b/>
                <w:sz w:val="20"/>
                <w:szCs w:val="20"/>
              </w:rPr>
              <w:t>Melting Point:</w:t>
            </w:r>
            <w:r>
              <w:rPr>
                <w:rFonts w:ascii="Open Sans" w:hAnsi="Open Sans" w:cs="Open Sans"/>
                <w:sz w:val="20"/>
                <w:szCs w:val="20"/>
              </w:rPr>
              <w:t xml:space="preserve"> No Information Available</w:t>
            </w:r>
          </w:p>
          <w:p w:rsidR="002B30E6" w:rsidRDefault="002B30E6" w:rsidP="009A0CCE">
            <w:pPr>
              <w:rPr>
                <w:rFonts w:ascii="Open Sans" w:hAnsi="Open Sans" w:cs="Open Sans"/>
                <w:sz w:val="20"/>
                <w:szCs w:val="20"/>
              </w:rPr>
            </w:pPr>
            <w:r w:rsidRPr="002B30E6">
              <w:rPr>
                <w:rFonts w:ascii="Open Sans" w:hAnsi="Open Sans" w:cs="Open Sans"/>
                <w:b/>
                <w:sz w:val="20"/>
                <w:szCs w:val="20"/>
              </w:rPr>
              <w:t>Evaporation Rate:</w:t>
            </w:r>
            <w:r>
              <w:rPr>
                <w:rFonts w:ascii="Open Sans" w:hAnsi="Open Sans" w:cs="Open Sans"/>
                <w:sz w:val="20"/>
                <w:szCs w:val="20"/>
              </w:rPr>
              <w:t xml:space="preserve"> No Information Available</w:t>
            </w:r>
          </w:p>
          <w:p w:rsidR="002B30E6" w:rsidRDefault="002B30E6" w:rsidP="009A0CCE">
            <w:pPr>
              <w:rPr>
                <w:rFonts w:ascii="Open Sans" w:hAnsi="Open Sans" w:cs="Open Sans"/>
                <w:sz w:val="20"/>
                <w:szCs w:val="20"/>
              </w:rPr>
            </w:pPr>
            <w:r w:rsidRPr="002B30E6">
              <w:rPr>
                <w:rFonts w:ascii="Open Sans" w:hAnsi="Open Sans" w:cs="Open Sans"/>
                <w:b/>
                <w:sz w:val="20"/>
                <w:szCs w:val="20"/>
              </w:rPr>
              <w:t>Flammability:</w:t>
            </w:r>
            <w:r>
              <w:rPr>
                <w:rFonts w:ascii="Open Sans" w:hAnsi="Open Sans" w:cs="Open Sans"/>
                <w:sz w:val="20"/>
                <w:szCs w:val="20"/>
              </w:rPr>
              <w:t xml:space="preserve"> No Information Available</w:t>
            </w:r>
          </w:p>
          <w:p w:rsidR="002B30E6" w:rsidRDefault="002B30E6" w:rsidP="009A0CCE">
            <w:pPr>
              <w:rPr>
                <w:rFonts w:ascii="Open Sans" w:hAnsi="Open Sans" w:cs="Open Sans"/>
                <w:sz w:val="20"/>
                <w:szCs w:val="20"/>
              </w:rPr>
            </w:pPr>
            <w:r>
              <w:rPr>
                <w:rFonts w:ascii="Open Sans" w:hAnsi="Open Sans" w:cs="Open Sans"/>
                <w:b/>
                <w:sz w:val="20"/>
                <w:szCs w:val="20"/>
              </w:rPr>
              <w:t xml:space="preserve">Vapor Pressure: </w:t>
            </w:r>
            <w:r>
              <w:rPr>
                <w:rFonts w:ascii="Open Sans" w:hAnsi="Open Sans" w:cs="Open Sans"/>
                <w:sz w:val="20"/>
                <w:szCs w:val="20"/>
              </w:rPr>
              <w:t>No Information Available</w:t>
            </w:r>
          </w:p>
          <w:p w:rsidR="002B30E6" w:rsidRDefault="002B30E6" w:rsidP="009A0CCE">
            <w:pPr>
              <w:rPr>
                <w:rFonts w:ascii="Open Sans" w:hAnsi="Open Sans" w:cs="Open Sans"/>
                <w:sz w:val="20"/>
                <w:szCs w:val="20"/>
              </w:rPr>
            </w:pPr>
            <w:r w:rsidRPr="002B30E6">
              <w:rPr>
                <w:rFonts w:ascii="Open Sans" w:hAnsi="Open Sans" w:cs="Open Sans"/>
                <w:b/>
                <w:sz w:val="20"/>
                <w:szCs w:val="20"/>
              </w:rPr>
              <w:t>Upper Explosive Limit:</w:t>
            </w:r>
            <w:r>
              <w:rPr>
                <w:rFonts w:ascii="Open Sans" w:hAnsi="Open Sans" w:cs="Open Sans"/>
                <w:sz w:val="20"/>
                <w:szCs w:val="20"/>
              </w:rPr>
              <w:t xml:space="preserve"> No Information Available</w:t>
            </w:r>
          </w:p>
          <w:p w:rsidR="002B30E6" w:rsidRDefault="002B30E6" w:rsidP="009A0CCE">
            <w:pPr>
              <w:rPr>
                <w:rFonts w:ascii="Open Sans" w:hAnsi="Open Sans" w:cs="Open Sans"/>
                <w:sz w:val="20"/>
                <w:szCs w:val="20"/>
              </w:rPr>
            </w:pPr>
            <w:r>
              <w:rPr>
                <w:rFonts w:ascii="Open Sans" w:hAnsi="Open Sans" w:cs="Open Sans"/>
                <w:b/>
                <w:sz w:val="20"/>
                <w:szCs w:val="20"/>
              </w:rPr>
              <w:t xml:space="preserve">Relative Density: </w:t>
            </w:r>
            <w:r>
              <w:rPr>
                <w:rFonts w:ascii="Open Sans" w:hAnsi="Open Sans" w:cs="Open Sans"/>
                <w:sz w:val="20"/>
                <w:szCs w:val="20"/>
              </w:rPr>
              <w:t>No Information Available</w:t>
            </w:r>
          </w:p>
          <w:p w:rsidR="002B30E6" w:rsidRDefault="002B30E6" w:rsidP="009A0CCE">
            <w:pPr>
              <w:rPr>
                <w:rFonts w:ascii="Open Sans" w:hAnsi="Open Sans" w:cs="Open Sans"/>
                <w:sz w:val="20"/>
                <w:szCs w:val="20"/>
              </w:rPr>
            </w:pPr>
            <w:r>
              <w:rPr>
                <w:rFonts w:ascii="Open Sans" w:hAnsi="Open Sans" w:cs="Open Sans"/>
                <w:b/>
                <w:sz w:val="20"/>
                <w:szCs w:val="20"/>
              </w:rPr>
              <w:t xml:space="preserve">Auto Ignition Temperature: </w:t>
            </w:r>
            <w:r>
              <w:rPr>
                <w:rFonts w:ascii="Open Sans" w:hAnsi="Open Sans" w:cs="Open Sans"/>
                <w:sz w:val="20"/>
                <w:szCs w:val="20"/>
              </w:rPr>
              <w:t>No Information Available</w:t>
            </w:r>
          </w:p>
          <w:p w:rsidR="002B30E6" w:rsidRDefault="002B30E6" w:rsidP="009A0CCE">
            <w:pPr>
              <w:rPr>
                <w:rFonts w:ascii="Open Sans" w:hAnsi="Open Sans" w:cs="Open Sans"/>
                <w:sz w:val="20"/>
                <w:szCs w:val="20"/>
              </w:rPr>
            </w:pPr>
            <w:r w:rsidRPr="002B30E6">
              <w:rPr>
                <w:rFonts w:ascii="Open Sans" w:hAnsi="Open Sans" w:cs="Open Sans"/>
                <w:b/>
                <w:sz w:val="20"/>
                <w:szCs w:val="20"/>
              </w:rPr>
              <w:t>Oxidizing Properties:</w:t>
            </w:r>
            <w:r>
              <w:rPr>
                <w:rFonts w:ascii="Open Sans" w:hAnsi="Open Sans" w:cs="Open Sans"/>
                <w:sz w:val="20"/>
                <w:szCs w:val="20"/>
              </w:rPr>
              <w:t xml:space="preserve"> No Information Available</w:t>
            </w:r>
          </w:p>
          <w:p w:rsidR="002B30E6" w:rsidRPr="002B30E6" w:rsidRDefault="002B30E6" w:rsidP="009A0CCE">
            <w:pPr>
              <w:rPr>
                <w:rFonts w:ascii="Open Sans" w:hAnsi="Open Sans" w:cs="Open Sans"/>
                <w:sz w:val="20"/>
                <w:szCs w:val="20"/>
              </w:rPr>
            </w:pPr>
            <w:r w:rsidRPr="002B30E6">
              <w:rPr>
                <w:rFonts w:ascii="Open Sans" w:hAnsi="Open Sans" w:cs="Open Sans"/>
                <w:b/>
                <w:sz w:val="20"/>
                <w:szCs w:val="20"/>
              </w:rPr>
              <w:t>Explosive Properties:</w:t>
            </w:r>
            <w:r>
              <w:rPr>
                <w:rFonts w:ascii="Open Sans" w:hAnsi="Open Sans" w:cs="Open Sans"/>
                <w:sz w:val="20"/>
                <w:szCs w:val="20"/>
              </w:rPr>
              <w:t xml:space="preserve"> No Information Available</w:t>
            </w:r>
          </w:p>
          <w:p w:rsidR="00EE2873" w:rsidRDefault="00EE2873" w:rsidP="00EE2873">
            <w:pPr>
              <w:tabs>
                <w:tab w:val="left" w:pos="3960"/>
              </w:tabs>
              <w:rPr>
                <w:rFonts w:ascii="Open Sans" w:hAnsi="Open Sans" w:cs="Open Sans"/>
                <w:b/>
                <w:sz w:val="20"/>
                <w:szCs w:val="20"/>
              </w:rPr>
            </w:pPr>
            <w:r>
              <w:rPr>
                <w:rFonts w:ascii="Open Sans" w:hAnsi="Open Sans" w:cs="Open Sans"/>
                <w:b/>
                <w:sz w:val="20"/>
                <w:szCs w:val="20"/>
              </w:rPr>
              <w:t xml:space="preserve">Specific gravity: </w:t>
            </w:r>
            <w:r w:rsidR="002B30E6">
              <w:rPr>
                <w:rFonts w:ascii="Open Sans" w:hAnsi="Open Sans" w:cs="Open Sans"/>
                <w:sz w:val="20"/>
                <w:szCs w:val="20"/>
              </w:rPr>
              <w:t>No Information Available</w:t>
            </w:r>
          </w:p>
          <w:p w:rsidR="009A0CCE" w:rsidRPr="009A0CCE" w:rsidRDefault="009A0CCE" w:rsidP="009A0CCE">
            <w:pPr>
              <w:rPr>
                <w:rFonts w:ascii="Open Sans" w:hAnsi="Open Sans" w:cs="Open Sans"/>
                <w:b/>
                <w:sz w:val="20"/>
                <w:szCs w:val="20"/>
              </w:rPr>
            </w:pPr>
            <w:r w:rsidRPr="009A0CCE">
              <w:rPr>
                <w:rFonts w:ascii="Open Sans" w:hAnsi="Open Sans" w:cs="Open Sans"/>
                <w:b/>
                <w:sz w:val="20"/>
                <w:szCs w:val="20"/>
              </w:rPr>
              <w:t>Solubility in water</w:t>
            </w:r>
            <w:r w:rsidR="002B30E6">
              <w:rPr>
                <w:rFonts w:ascii="Open Sans" w:hAnsi="Open Sans" w:cs="Open Sans"/>
                <w:b/>
                <w:sz w:val="20"/>
                <w:szCs w:val="20"/>
              </w:rPr>
              <w:t>:</w:t>
            </w:r>
            <w:r w:rsidR="00683C36">
              <w:rPr>
                <w:rFonts w:ascii="Open Sans" w:hAnsi="Open Sans" w:cs="Open Sans"/>
                <w:sz w:val="20"/>
                <w:szCs w:val="20"/>
              </w:rPr>
              <w:t xml:space="preserve"> </w:t>
            </w:r>
            <w:r w:rsidR="002B30E6">
              <w:rPr>
                <w:rFonts w:ascii="Open Sans" w:hAnsi="Open Sans" w:cs="Open Sans"/>
                <w:sz w:val="20"/>
                <w:szCs w:val="20"/>
              </w:rPr>
              <w:t>No Information Available</w:t>
            </w:r>
            <w:r w:rsidRPr="009A0CCE">
              <w:rPr>
                <w:rFonts w:ascii="Open Sans" w:hAnsi="Open Sans" w:cs="Open Sans"/>
                <w:b/>
                <w:sz w:val="20"/>
                <w:szCs w:val="20"/>
              </w:rPr>
              <w:t xml:space="preserve"> </w:t>
            </w:r>
          </w:p>
          <w:p w:rsidR="008913A4" w:rsidRDefault="008913A4" w:rsidP="00841017">
            <w:pPr>
              <w:rPr>
                <w:rFonts w:ascii="Open Sans" w:hAnsi="Open Sans" w:cs="Open Sans"/>
                <w:sz w:val="20"/>
                <w:szCs w:val="20"/>
              </w:rPr>
            </w:pPr>
            <w:r w:rsidRPr="008913A4">
              <w:rPr>
                <w:rFonts w:ascii="Open Sans" w:hAnsi="Open Sans" w:cs="Open Sans"/>
                <w:b/>
                <w:sz w:val="20"/>
                <w:szCs w:val="20"/>
              </w:rPr>
              <w:t>Moisture (%):</w:t>
            </w:r>
            <w:r w:rsidR="002B30E6">
              <w:rPr>
                <w:rFonts w:ascii="Open Sans" w:hAnsi="Open Sans" w:cs="Open Sans"/>
                <w:b/>
                <w:sz w:val="20"/>
                <w:szCs w:val="20"/>
              </w:rPr>
              <w:t xml:space="preserve"> </w:t>
            </w:r>
            <w:r w:rsidR="002B30E6">
              <w:rPr>
                <w:rFonts w:ascii="Open Sans" w:hAnsi="Open Sans" w:cs="Open Sans"/>
                <w:sz w:val="20"/>
                <w:szCs w:val="20"/>
              </w:rPr>
              <w:t>No Information Available</w:t>
            </w:r>
          </w:p>
          <w:p w:rsidR="00841017" w:rsidRPr="00A92D4B" w:rsidRDefault="00841017" w:rsidP="00841017">
            <w:pPr>
              <w:rPr>
                <w:rFonts w:ascii="Open Sans" w:hAnsi="Open Sans" w:cs="Open Sans"/>
                <w:sz w:val="20"/>
                <w:szCs w:val="20"/>
              </w:rPr>
            </w:pPr>
          </w:p>
        </w:tc>
      </w:tr>
      <w:tr w:rsidR="001E7B8A" w:rsidRPr="00FC7BD1" w:rsidTr="00DB0896">
        <w:tc>
          <w:tcPr>
            <w:tcW w:w="9720" w:type="dxa"/>
            <w:shd w:val="clear" w:color="auto" w:fill="404040" w:themeFill="text1" w:themeFillTint="BF"/>
          </w:tcPr>
          <w:p w:rsidR="001E7B8A" w:rsidRPr="00FC7BD1" w:rsidRDefault="001E7B8A" w:rsidP="001E7B8A">
            <w:pPr>
              <w:jc w:val="center"/>
              <w:rPr>
                <w:rFonts w:ascii="Open Sans" w:hAnsi="Open Sans" w:cs="Open Sans"/>
                <w:b/>
                <w:color w:val="F2F2F2" w:themeColor="background1" w:themeShade="F2"/>
                <w:sz w:val="20"/>
                <w:szCs w:val="20"/>
              </w:rPr>
            </w:pPr>
            <w:r w:rsidRPr="00FC7BD1">
              <w:rPr>
                <w:rFonts w:ascii="Open Sans" w:hAnsi="Open Sans" w:cs="Open Sans"/>
                <w:b/>
                <w:color w:val="F2F2F2" w:themeColor="background1" w:themeShade="F2"/>
                <w:sz w:val="20"/>
                <w:szCs w:val="20"/>
              </w:rPr>
              <w:t xml:space="preserve">Section </w:t>
            </w:r>
            <w:r>
              <w:rPr>
                <w:rFonts w:ascii="Open Sans" w:hAnsi="Open Sans" w:cs="Open Sans"/>
                <w:b/>
                <w:color w:val="F2F2F2" w:themeColor="background1" w:themeShade="F2"/>
                <w:sz w:val="20"/>
                <w:szCs w:val="20"/>
              </w:rPr>
              <w:t>10: Stability and Reactivity</w:t>
            </w:r>
          </w:p>
        </w:tc>
      </w:tr>
      <w:tr w:rsidR="001E7B8A" w:rsidRPr="00A92D4B" w:rsidTr="00DB0896">
        <w:tc>
          <w:tcPr>
            <w:tcW w:w="9720" w:type="dxa"/>
          </w:tcPr>
          <w:p w:rsidR="00CE51FD" w:rsidRDefault="00CE51FD" w:rsidP="00CE51FD">
            <w:pPr>
              <w:rPr>
                <w:rFonts w:ascii="Open Sans" w:hAnsi="Open Sans" w:cs="Open Sans"/>
                <w:sz w:val="20"/>
                <w:szCs w:val="20"/>
              </w:rPr>
            </w:pPr>
          </w:p>
          <w:p w:rsidR="00901C61" w:rsidRDefault="00901C61" w:rsidP="00901C61">
            <w:pPr>
              <w:rPr>
                <w:rFonts w:ascii="Open Sans" w:hAnsi="Open Sans" w:cs="Open Sans"/>
                <w:sz w:val="20"/>
                <w:szCs w:val="20"/>
              </w:rPr>
            </w:pPr>
            <w:r>
              <w:rPr>
                <w:rFonts w:ascii="Open Sans" w:hAnsi="Open Sans" w:cs="Open Sans"/>
                <w:b/>
                <w:sz w:val="20"/>
                <w:szCs w:val="20"/>
              </w:rPr>
              <w:t>Stability</w:t>
            </w:r>
            <w:r w:rsidRPr="00CE51FD">
              <w:rPr>
                <w:rFonts w:ascii="Open Sans" w:hAnsi="Open Sans" w:cs="Open Sans"/>
                <w:b/>
                <w:sz w:val="20"/>
                <w:szCs w:val="20"/>
              </w:rPr>
              <w:t>:</w:t>
            </w:r>
            <w:r w:rsidR="002B30E6">
              <w:rPr>
                <w:rFonts w:ascii="Open Sans" w:hAnsi="Open Sans" w:cs="Open Sans"/>
                <w:b/>
                <w:sz w:val="20"/>
                <w:szCs w:val="20"/>
              </w:rPr>
              <w:t xml:space="preserve"> </w:t>
            </w:r>
            <w:r w:rsidR="002B30E6">
              <w:rPr>
                <w:rFonts w:ascii="Open Sans" w:hAnsi="Open Sans" w:cs="Open Sans"/>
                <w:sz w:val="20"/>
                <w:szCs w:val="20"/>
              </w:rPr>
              <w:t>Stable under ambient condition when stored properly</w:t>
            </w:r>
          </w:p>
          <w:p w:rsidR="00901C61" w:rsidRDefault="00901C61" w:rsidP="00901C61">
            <w:pPr>
              <w:rPr>
                <w:rFonts w:ascii="Open Sans" w:hAnsi="Open Sans" w:cs="Open Sans"/>
                <w:sz w:val="20"/>
                <w:szCs w:val="20"/>
              </w:rPr>
            </w:pPr>
            <w:r w:rsidRPr="00CE51FD">
              <w:rPr>
                <w:rFonts w:ascii="Open Sans" w:hAnsi="Open Sans" w:cs="Open Sans"/>
                <w:b/>
                <w:sz w:val="20"/>
                <w:szCs w:val="20"/>
              </w:rPr>
              <w:t>Reactivity:</w:t>
            </w:r>
            <w:r w:rsidR="002B30E6">
              <w:rPr>
                <w:rFonts w:ascii="Open Sans" w:hAnsi="Open Sans" w:cs="Open Sans"/>
                <w:b/>
                <w:sz w:val="20"/>
                <w:szCs w:val="20"/>
              </w:rPr>
              <w:t xml:space="preserve"> </w:t>
            </w:r>
            <w:r w:rsidR="002B30E6" w:rsidRPr="002B30E6">
              <w:rPr>
                <w:rFonts w:ascii="Open Sans" w:hAnsi="Open Sans" w:cs="Open Sans"/>
                <w:sz w:val="20"/>
                <w:szCs w:val="20"/>
              </w:rPr>
              <w:t>No information available</w:t>
            </w:r>
          </w:p>
          <w:p w:rsidR="00901C61" w:rsidRDefault="00901C61" w:rsidP="00901C61">
            <w:pPr>
              <w:rPr>
                <w:rFonts w:ascii="Open Sans" w:hAnsi="Open Sans" w:cs="Open Sans"/>
                <w:sz w:val="20"/>
                <w:szCs w:val="20"/>
              </w:rPr>
            </w:pPr>
            <w:r w:rsidRPr="00CE51FD">
              <w:rPr>
                <w:rFonts w:ascii="Open Sans" w:hAnsi="Open Sans" w:cs="Open Sans"/>
                <w:b/>
                <w:sz w:val="20"/>
                <w:szCs w:val="20"/>
              </w:rPr>
              <w:t>Chemical stability</w:t>
            </w:r>
            <w:r w:rsidR="002B30E6">
              <w:rPr>
                <w:rFonts w:ascii="Open Sans" w:hAnsi="Open Sans" w:cs="Open Sans"/>
                <w:sz w:val="20"/>
                <w:szCs w:val="20"/>
              </w:rPr>
              <w:t>: Stable under normal storage condition.</w:t>
            </w:r>
          </w:p>
          <w:p w:rsidR="00901C61" w:rsidRDefault="00901C61" w:rsidP="00901C61">
            <w:pPr>
              <w:ind w:left="3965" w:hanging="3960"/>
              <w:rPr>
                <w:rFonts w:ascii="Open Sans" w:hAnsi="Open Sans" w:cs="Open Sans"/>
                <w:b/>
                <w:sz w:val="20"/>
                <w:szCs w:val="20"/>
              </w:rPr>
            </w:pPr>
            <w:r w:rsidRPr="00CE51FD">
              <w:rPr>
                <w:rFonts w:ascii="Open Sans" w:hAnsi="Open Sans" w:cs="Open Sans"/>
                <w:b/>
                <w:sz w:val="20"/>
                <w:szCs w:val="20"/>
              </w:rPr>
              <w:t>Hazardous decomposition products:</w:t>
            </w:r>
            <w:r w:rsidR="00C97F29">
              <w:rPr>
                <w:rFonts w:ascii="Open Sans" w:hAnsi="Open Sans" w:cs="Open Sans"/>
                <w:b/>
                <w:sz w:val="20"/>
                <w:szCs w:val="20"/>
              </w:rPr>
              <w:t xml:space="preserve"> </w:t>
            </w:r>
            <w:r w:rsidR="00C97F29" w:rsidRPr="001E3A29">
              <w:rPr>
                <w:rFonts w:ascii="Open Sans" w:hAnsi="Open Sans" w:cs="Open Sans"/>
                <w:sz w:val="20"/>
                <w:szCs w:val="20"/>
              </w:rPr>
              <w:t>No dangerous reaction is known under conditions of normal use.</w:t>
            </w:r>
          </w:p>
          <w:p w:rsidR="00901C61" w:rsidRDefault="00901C61" w:rsidP="00901C61">
            <w:pPr>
              <w:tabs>
                <w:tab w:val="center" w:pos="4752"/>
              </w:tabs>
              <w:ind w:left="3965" w:hanging="3960"/>
              <w:rPr>
                <w:rFonts w:ascii="Open Sans" w:hAnsi="Open Sans" w:cs="Open Sans"/>
                <w:sz w:val="20"/>
                <w:szCs w:val="20"/>
              </w:rPr>
            </w:pPr>
            <w:r>
              <w:rPr>
                <w:rFonts w:ascii="Open Sans" w:hAnsi="Open Sans" w:cs="Open Sans"/>
                <w:b/>
                <w:sz w:val="20"/>
                <w:szCs w:val="20"/>
              </w:rPr>
              <w:t>Incompatibility</w:t>
            </w:r>
            <w:r w:rsidRPr="00CE51FD">
              <w:rPr>
                <w:rFonts w:ascii="Open Sans" w:hAnsi="Open Sans" w:cs="Open Sans"/>
                <w:b/>
                <w:sz w:val="20"/>
                <w:szCs w:val="20"/>
              </w:rPr>
              <w:t>:</w:t>
            </w:r>
            <w:r w:rsidR="002B30E6">
              <w:rPr>
                <w:rFonts w:ascii="Open Sans" w:hAnsi="Open Sans" w:cs="Open Sans"/>
                <w:b/>
                <w:sz w:val="20"/>
                <w:szCs w:val="20"/>
              </w:rPr>
              <w:t xml:space="preserve"> </w:t>
            </w:r>
            <w:r w:rsidR="002B30E6" w:rsidRPr="002B30E6">
              <w:rPr>
                <w:rFonts w:ascii="Open Sans" w:hAnsi="Open Sans" w:cs="Open Sans"/>
                <w:sz w:val="20"/>
                <w:szCs w:val="20"/>
              </w:rPr>
              <w:t>No information available</w:t>
            </w:r>
            <w:r>
              <w:rPr>
                <w:rFonts w:ascii="Open Sans" w:hAnsi="Open Sans" w:cs="Open Sans"/>
                <w:sz w:val="20"/>
                <w:szCs w:val="20"/>
              </w:rPr>
              <w:tab/>
            </w:r>
          </w:p>
          <w:p w:rsidR="00901C61" w:rsidRDefault="00901C61" w:rsidP="00901C61">
            <w:pPr>
              <w:tabs>
                <w:tab w:val="center" w:pos="4752"/>
              </w:tabs>
              <w:ind w:left="3965" w:hanging="3960"/>
              <w:rPr>
                <w:rFonts w:ascii="Open Sans" w:hAnsi="Open Sans" w:cs="Open Sans"/>
                <w:sz w:val="20"/>
                <w:szCs w:val="20"/>
              </w:rPr>
            </w:pPr>
            <w:r w:rsidRPr="00657B68">
              <w:rPr>
                <w:rFonts w:ascii="Open Sans" w:hAnsi="Open Sans" w:cs="Open Sans"/>
                <w:b/>
                <w:sz w:val="20"/>
                <w:szCs w:val="20"/>
              </w:rPr>
              <w:t>Conditions to Avoid</w:t>
            </w:r>
            <w:r w:rsidR="002B30E6">
              <w:rPr>
                <w:rFonts w:ascii="Open Sans" w:hAnsi="Open Sans" w:cs="Open Sans"/>
                <w:b/>
                <w:sz w:val="20"/>
                <w:szCs w:val="20"/>
              </w:rPr>
              <w:t xml:space="preserve">: </w:t>
            </w:r>
            <w:r w:rsidR="002B30E6" w:rsidRPr="002B30E6">
              <w:rPr>
                <w:rFonts w:ascii="Open Sans" w:hAnsi="Open Sans" w:cs="Open Sans"/>
                <w:sz w:val="20"/>
                <w:szCs w:val="20"/>
              </w:rPr>
              <w:t>Strong oxidizing agents</w:t>
            </w:r>
          </w:p>
          <w:p w:rsidR="008913A4" w:rsidRDefault="008913A4" w:rsidP="008913A4">
            <w:pPr>
              <w:tabs>
                <w:tab w:val="center" w:pos="4752"/>
              </w:tabs>
              <w:rPr>
                <w:rFonts w:ascii="Open Sans" w:hAnsi="Open Sans" w:cs="Open Sans"/>
                <w:sz w:val="20"/>
                <w:szCs w:val="20"/>
              </w:rPr>
            </w:pPr>
          </w:p>
          <w:p w:rsidR="002B30E6" w:rsidRDefault="002B30E6" w:rsidP="008913A4">
            <w:pPr>
              <w:tabs>
                <w:tab w:val="center" w:pos="4752"/>
              </w:tabs>
              <w:rPr>
                <w:rFonts w:ascii="Open Sans" w:hAnsi="Open Sans" w:cs="Open Sans"/>
                <w:sz w:val="20"/>
                <w:szCs w:val="20"/>
              </w:rPr>
            </w:pPr>
          </w:p>
          <w:p w:rsidR="002B30E6" w:rsidRDefault="002B30E6" w:rsidP="008913A4">
            <w:pPr>
              <w:tabs>
                <w:tab w:val="center" w:pos="4752"/>
              </w:tabs>
              <w:rPr>
                <w:rFonts w:ascii="Open Sans" w:hAnsi="Open Sans" w:cs="Open Sans"/>
                <w:sz w:val="20"/>
                <w:szCs w:val="20"/>
              </w:rPr>
            </w:pPr>
          </w:p>
          <w:p w:rsidR="002B30E6" w:rsidRDefault="002B30E6" w:rsidP="008913A4">
            <w:pPr>
              <w:tabs>
                <w:tab w:val="center" w:pos="4752"/>
              </w:tabs>
              <w:rPr>
                <w:rFonts w:ascii="Open Sans" w:hAnsi="Open Sans" w:cs="Open Sans"/>
                <w:sz w:val="20"/>
                <w:szCs w:val="20"/>
              </w:rPr>
            </w:pPr>
          </w:p>
          <w:p w:rsidR="007B5B85" w:rsidRPr="00A92D4B" w:rsidRDefault="007B5B85" w:rsidP="008913A4">
            <w:pPr>
              <w:tabs>
                <w:tab w:val="center" w:pos="4752"/>
              </w:tabs>
              <w:rPr>
                <w:rFonts w:ascii="Open Sans" w:hAnsi="Open Sans" w:cs="Open Sans"/>
                <w:sz w:val="20"/>
                <w:szCs w:val="20"/>
              </w:rPr>
            </w:pPr>
          </w:p>
        </w:tc>
      </w:tr>
      <w:tr w:rsidR="001E7B8A" w:rsidRPr="00FC7BD1" w:rsidTr="00DB0896">
        <w:tc>
          <w:tcPr>
            <w:tcW w:w="9720" w:type="dxa"/>
            <w:shd w:val="clear" w:color="auto" w:fill="404040" w:themeFill="text1" w:themeFillTint="BF"/>
          </w:tcPr>
          <w:p w:rsidR="001E7B8A" w:rsidRPr="00FC7BD1" w:rsidRDefault="001E7B8A" w:rsidP="001E7B8A">
            <w:pPr>
              <w:jc w:val="center"/>
              <w:rPr>
                <w:rFonts w:ascii="Open Sans" w:hAnsi="Open Sans" w:cs="Open Sans"/>
                <w:b/>
                <w:color w:val="F2F2F2" w:themeColor="background1" w:themeShade="F2"/>
                <w:sz w:val="20"/>
                <w:szCs w:val="20"/>
              </w:rPr>
            </w:pPr>
            <w:r w:rsidRPr="00FC7BD1">
              <w:rPr>
                <w:rFonts w:ascii="Open Sans" w:hAnsi="Open Sans" w:cs="Open Sans"/>
                <w:b/>
                <w:color w:val="F2F2F2" w:themeColor="background1" w:themeShade="F2"/>
                <w:sz w:val="20"/>
                <w:szCs w:val="20"/>
              </w:rPr>
              <w:lastRenderedPageBreak/>
              <w:t xml:space="preserve">Section </w:t>
            </w:r>
            <w:r>
              <w:rPr>
                <w:rFonts w:ascii="Open Sans" w:hAnsi="Open Sans" w:cs="Open Sans"/>
                <w:b/>
                <w:color w:val="F2F2F2" w:themeColor="background1" w:themeShade="F2"/>
                <w:sz w:val="20"/>
                <w:szCs w:val="20"/>
              </w:rPr>
              <w:t>11: Toxicological Information</w:t>
            </w:r>
          </w:p>
        </w:tc>
      </w:tr>
      <w:tr w:rsidR="001E7B8A" w:rsidRPr="00A92D4B" w:rsidTr="001B2AD0">
        <w:trPr>
          <w:trHeight w:val="2573"/>
        </w:trPr>
        <w:tc>
          <w:tcPr>
            <w:tcW w:w="9720" w:type="dxa"/>
          </w:tcPr>
          <w:p w:rsidR="00CE51FD" w:rsidRDefault="00CE51FD" w:rsidP="00CE51FD">
            <w:pPr>
              <w:rPr>
                <w:rFonts w:ascii="Open Sans" w:hAnsi="Open Sans" w:cs="Open Sans"/>
                <w:sz w:val="20"/>
                <w:szCs w:val="20"/>
              </w:rPr>
            </w:pPr>
          </w:p>
          <w:p w:rsidR="00C97F29" w:rsidRDefault="00C97F29" w:rsidP="00C97F29">
            <w:pPr>
              <w:tabs>
                <w:tab w:val="left" w:pos="4140"/>
              </w:tabs>
              <w:rPr>
                <w:rFonts w:ascii="Open Sans" w:hAnsi="Open Sans" w:cs="Open Sans"/>
                <w:sz w:val="20"/>
                <w:szCs w:val="20"/>
              </w:rPr>
            </w:pPr>
            <w:r>
              <w:rPr>
                <w:rFonts w:ascii="Open Sans" w:hAnsi="Open Sans" w:cs="Open Sans"/>
                <w:b/>
                <w:sz w:val="20"/>
                <w:szCs w:val="20"/>
              </w:rPr>
              <w:t xml:space="preserve">Acute toxicity: </w:t>
            </w:r>
            <w:r w:rsidRPr="002B30E6">
              <w:rPr>
                <w:rFonts w:ascii="Open Sans" w:hAnsi="Open Sans" w:cs="Open Sans"/>
                <w:sz w:val="20"/>
                <w:szCs w:val="20"/>
              </w:rPr>
              <w:t>No information available</w:t>
            </w:r>
            <w:r w:rsidRPr="002B30E6">
              <w:rPr>
                <w:rFonts w:ascii="Open Sans" w:hAnsi="Open Sans" w:cs="Open Sans"/>
                <w:sz w:val="20"/>
                <w:szCs w:val="20"/>
              </w:rPr>
              <w:tab/>
            </w:r>
          </w:p>
          <w:p w:rsidR="00C97F29" w:rsidRDefault="00C97F29" w:rsidP="00C97F29">
            <w:pPr>
              <w:tabs>
                <w:tab w:val="left" w:pos="4140"/>
              </w:tabs>
              <w:rPr>
                <w:rFonts w:ascii="Open Sans" w:hAnsi="Open Sans" w:cs="Open Sans"/>
                <w:sz w:val="20"/>
                <w:szCs w:val="20"/>
              </w:rPr>
            </w:pPr>
            <w:r w:rsidRPr="001E3A29">
              <w:rPr>
                <w:rFonts w:ascii="Open Sans" w:hAnsi="Open Sans" w:cs="Open Sans"/>
                <w:b/>
                <w:sz w:val="20"/>
                <w:szCs w:val="20"/>
              </w:rPr>
              <w:t>Skin corrosion</w:t>
            </w:r>
            <w:r>
              <w:rPr>
                <w:rFonts w:ascii="Open Sans" w:hAnsi="Open Sans" w:cs="Open Sans"/>
                <w:sz w:val="20"/>
                <w:szCs w:val="20"/>
              </w:rPr>
              <w:t xml:space="preserve">: </w:t>
            </w:r>
            <w:r w:rsidRPr="002B30E6">
              <w:rPr>
                <w:rFonts w:ascii="Open Sans" w:hAnsi="Open Sans" w:cs="Open Sans"/>
                <w:sz w:val="20"/>
                <w:szCs w:val="20"/>
              </w:rPr>
              <w:t>No information available</w:t>
            </w:r>
            <w:r w:rsidRPr="002B30E6">
              <w:rPr>
                <w:rFonts w:ascii="Open Sans" w:hAnsi="Open Sans" w:cs="Open Sans"/>
                <w:sz w:val="20"/>
                <w:szCs w:val="20"/>
              </w:rPr>
              <w:tab/>
            </w:r>
          </w:p>
          <w:p w:rsidR="00C97F29" w:rsidRDefault="00C97F29" w:rsidP="00C97F29">
            <w:pPr>
              <w:tabs>
                <w:tab w:val="left" w:pos="4140"/>
              </w:tabs>
              <w:rPr>
                <w:rFonts w:ascii="Open Sans" w:hAnsi="Open Sans" w:cs="Open Sans"/>
                <w:sz w:val="20"/>
                <w:szCs w:val="20"/>
              </w:rPr>
            </w:pPr>
            <w:r w:rsidRPr="001E3A29">
              <w:rPr>
                <w:rFonts w:ascii="Open Sans" w:hAnsi="Open Sans" w:cs="Open Sans"/>
                <w:b/>
                <w:sz w:val="20"/>
                <w:szCs w:val="20"/>
              </w:rPr>
              <w:t>Serious eye damage:</w:t>
            </w:r>
            <w:r>
              <w:rPr>
                <w:rFonts w:ascii="Open Sans" w:hAnsi="Open Sans" w:cs="Open Sans"/>
                <w:sz w:val="20"/>
                <w:szCs w:val="20"/>
              </w:rPr>
              <w:t xml:space="preserve"> </w:t>
            </w:r>
            <w:r w:rsidRPr="002B30E6">
              <w:rPr>
                <w:rFonts w:ascii="Open Sans" w:hAnsi="Open Sans" w:cs="Open Sans"/>
                <w:sz w:val="20"/>
                <w:szCs w:val="20"/>
              </w:rPr>
              <w:t>No information available</w:t>
            </w:r>
            <w:r w:rsidRPr="002B30E6">
              <w:rPr>
                <w:rFonts w:ascii="Open Sans" w:hAnsi="Open Sans" w:cs="Open Sans"/>
                <w:sz w:val="20"/>
                <w:szCs w:val="20"/>
              </w:rPr>
              <w:tab/>
            </w:r>
          </w:p>
          <w:p w:rsidR="00C97F29" w:rsidRDefault="00C97F29" w:rsidP="00C97F29">
            <w:pPr>
              <w:tabs>
                <w:tab w:val="left" w:pos="4140"/>
              </w:tabs>
              <w:rPr>
                <w:rFonts w:ascii="Open Sans" w:hAnsi="Open Sans" w:cs="Open Sans"/>
                <w:sz w:val="20"/>
                <w:szCs w:val="20"/>
              </w:rPr>
            </w:pPr>
            <w:r w:rsidRPr="001E3A29">
              <w:rPr>
                <w:rFonts w:ascii="Open Sans" w:hAnsi="Open Sans" w:cs="Open Sans"/>
                <w:b/>
                <w:sz w:val="20"/>
                <w:szCs w:val="20"/>
              </w:rPr>
              <w:t>Reproductive toxicity:</w:t>
            </w:r>
            <w:r>
              <w:rPr>
                <w:rFonts w:ascii="Open Sans" w:hAnsi="Open Sans" w:cs="Open Sans"/>
                <w:sz w:val="20"/>
                <w:szCs w:val="20"/>
              </w:rPr>
              <w:t xml:space="preserve"> </w:t>
            </w:r>
            <w:r w:rsidRPr="002B30E6">
              <w:rPr>
                <w:rFonts w:ascii="Open Sans" w:hAnsi="Open Sans" w:cs="Open Sans"/>
                <w:sz w:val="20"/>
                <w:szCs w:val="20"/>
              </w:rPr>
              <w:t>No information available</w:t>
            </w:r>
            <w:r w:rsidRPr="002B30E6">
              <w:rPr>
                <w:rFonts w:ascii="Open Sans" w:hAnsi="Open Sans" w:cs="Open Sans"/>
                <w:sz w:val="20"/>
                <w:szCs w:val="20"/>
              </w:rPr>
              <w:tab/>
            </w:r>
          </w:p>
          <w:p w:rsidR="00C97F29" w:rsidRDefault="00C97F29" w:rsidP="00C97F29">
            <w:pPr>
              <w:tabs>
                <w:tab w:val="left" w:pos="4140"/>
              </w:tabs>
              <w:rPr>
                <w:rFonts w:ascii="Open Sans" w:hAnsi="Open Sans" w:cs="Open Sans"/>
                <w:sz w:val="20"/>
                <w:szCs w:val="20"/>
              </w:rPr>
            </w:pPr>
            <w:r w:rsidRPr="001E3A29">
              <w:rPr>
                <w:rFonts w:ascii="Open Sans" w:hAnsi="Open Sans" w:cs="Open Sans"/>
                <w:b/>
                <w:sz w:val="20"/>
                <w:szCs w:val="20"/>
              </w:rPr>
              <w:t xml:space="preserve">Aspiration hazard: </w:t>
            </w:r>
            <w:r w:rsidRPr="002B30E6">
              <w:rPr>
                <w:rFonts w:ascii="Open Sans" w:hAnsi="Open Sans" w:cs="Open Sans"/>
                <w:sz w:val="20"/>
                <w:szCs w:val="20"/>
              </w:rPr>
              <w:t>No information available</w:t>
            </w:r>
            <w:r w:rsidRPr="002B30E6">
              <w:rPr>
                <w:rFonts w:ascii="Open Sans" w:hAnsi="Open Sans" w:cs="Open Sans"/>
                <w:sz w:val="20"/>
                <w:szCs w:val="20"/>
              </w:rPr>
              <w:tab/>
            </w:r>
          </w:p>
          <w:p w:rsidR="00C97F29" w:rsidRPr="002B30E6" w:rsidRDefault="00C97F29" w:rsidP="00C97F29">
            <w:pPr>
              <w:tabs>
                <w:tab w:val="left" w:pos="4140"/>
              </w:tabs>
              <w:rPr>
                <w:rFonts w:ascii="Open Sans" w:hAnsi="Open Sans" w:cs="Open Sans"/>
                <w:sz w:val="20"/>
                <w:szCs w:val="20"/>
              </w:rPr>
            </w:pPr>
            <w:r w:rsidRPr="001E3A29">
              <w:rPr>
                <w:rFonts w:ascii="Open Sans" w:hAnsi="Open Sans" w:cs="Open Sans"/>
                <w:b/>
                <w:sz w:val="20"/>
                <w:szCs w:val="20"/>
              </w:rPr>
              <w:t>Information on likely routes of exposure</w:t>
            </w:r>
            <w:r>
              <w:rPr>
                <w:rFonts w:ascii="Open Sans" w:hAnsi="Open Sans" w:cs="Open Sans"/>
                <w:sz w:val="20"/>
                <w:szCs w:val="20"/>
              </w:rPr>
              <w:t>: Eyes and skin contact</w:t>
            </w:r>
          </w:p>
          <w:p w:rsidR="00AA4F76" w:rsidRPr="002431B5" w:rsidRDefault="00AA4F76" w:rsidP="00AA4F76">
            <w:pPr>
              <w:tabs>
                <w:tab w:val="left" w:pos="4140"/>
              </w:tabs>
              <w:rPr>
                <w:rFonts w:ascii="Open Sans" w:hAnsi="Open Sans" w:cs="Open Sans"/>
                <w:b/>
                <w:sz w:val="20"/>
                <w:szCs w:val="20"/>
              </w:rPr>
            </w:pPr>
          </w:p>
          <w:p w:rsidR="002431B5" w:rsidRDefault="002431B5" w:rsidP="00CE51FD">
            <w:pPr>
              <w:rPr>
                <w:rFonts w:ascii="Open Sans" w:hAnsi="Open Sans" w:cs="Open Sans"/>
                <w:b/>
                <w:sz w:val="20"/>
                <w:szCs w:val="20"/>
                <w:u w:val="single"/>
              </w:rPr>
            </w:pPr>
            <w:r w:rsidRPr="002431B5">
              <w:rPr>
                <w:rFonts w:ascii="Open Sans" w:hAnsi="Open Sans" w:cs="Open Sans"/>
                <w:b/>
                <w:sz w:val="20"/>
                <w:szCs w:val="20"/>
                <w:u w:val="single"/>
              </w:rPr>
              <w:t>Potential routes of exposure/potential health effects</w:t>
            </w:r>
          </w:p>
          <w:p w:rsidR="00AA4F76" w:rsidRPr="002431B5" w:rsidRDefault="00AA4F76" w:rsidP="00CE51FD">
            <w:pPr>
              <w:rPr>
                <w:rFonts w:ascii="Open Sans" w:hAnsi="Open Sans" w:cs="Open Sans"/>
                <w:b/>
                <w:sz w:val="20"/>
                <w:szCs w:val="20"/>
                <w:u w:val="single"/>
              </w:rPr>
            </w:pPr>
          </w:p>
          <w:p w:rsidR="002431B5" w:rsidRPr="0003233D" w:rsidRDefault="002B30E6" w:rsidP="00CE51FD">
            <w:pPr>
              <w:rPr>
                <w:rFonts w:ascii="Open Sans" w:hAnsi="Open Sans" w:cs="Open Sans"/>
                <w:b/>
                <w:sz w:val="20"/>
                <w:szCs w:val="20"/>
              </w:rPr>
            </w:pPr>
            <w:r>
              <w:rPr>
                <w:rFonts w:ascii="Open Sans" w:hAnsi="Open Sans" w:cs="Open Sans"/>
                <w:b/>
                <w:sz w:val="20"/>
                <w:szCs w:val="20"/>
              </w:rPr>
              <w:t xml:space="preserve">Skin: </w:t>
            </w:r>
            <w:r w:rsidRPr="002B30E6">
              <w:rPr>
                <w:rFonts w:ascii="Open Sans" w:hAnsi="Open Sans" w:cs="Open Sans"/>
                <w:sz w:val="20"/>
                <w:szCs w:val="20"/>
              </w:rPr>
              <w:t>No information available</w:t>
            </w:r>
          </w:p>
          <w:p w:rsidR="002431B5" w:rsidRPr="0003233D" w:rsidRDefault="002B30E6" w:rsidP="00CE51FD">
            <w:pPr>
              <w:rPr>
                <w:rFonts w:ascii="Open Sans" w:hAnsi="Open Sans" w:cs="Open Sans"/>
                <w:b/>
                <w:sz w:val="20"/>
                <w:szCs w:val="20"/>
              </w:rPr>
            </w:pPr>
            <w:r>
              <w:rPr>
                <w:rFonts w:ascii="Open Sans" w:hAnsi="Open Sans" w:cs="Open Sans"/>
                <w:b/>
                <w:sz w:val="20"/>
                <w:szCs w:val="20"/>
              </w:rPr>
              <w:t xml:space="preserve">Eye: </w:t>
            </w:r>
            <w:r w:rsidRPr="002B30E6">
              <w:rPr>
                <w:rFonts w:ascii="Open Sans" w:hAnsi="Open Sans" w:cs="Open Sans"/>
                <w:sz w:val="20"/>
                <w:szCs w:val="20"/>
              </w:rPr>
              <w:t>No information available</w:t>
            </w:r>
          </w:p>
          <w:p w:rsidR="002431B5" w:rsidRPr="0003233D" w:rsidRDefault="002B30E6" w:rsidP="00CE51FD">
            <w:pPr>
              <w:rPr>
                <w:rFonts w:ascii="Open Sans" w:hAnsi="Open Sans" w:cs="Open Sans"/>
                <w:b/>
                <w:sz w:val="20"/>
                <w:szCs w:val="20"/>
              </w:rPr>
            </w:pPr>
            <w:r>
              <w:rPr>
                <w:rFonts w:ascii="Open Sans" w:hAnsi="Open Sans" w:cs="Open Sans"/>
                <w:b/>
                <w:sz w:val="20"/>
                <w:szCs w:val="20"/>
              </w:rPr>
              <w:t xml:space="preserve">Inhalation: </w:t>
            </w:r>
            <w:r w:rsidRPr="002B30E6">
              <w:rPr>
                <w:rFonts w:ascii="Open Sans" w:hAnsi="Open Sans" w:cs="Open Sans"/>
                <w:sz w:val="20"/>
                <w:szCs w:val="20"/>
              </w:rPr>
              <w:t>No information available</w:t>
            </w:r>
          </w:p>
          <w:p w:rsidR="002431B5" w:rsidRPr="0003233D" w:rsidRDefault="002B30E6" w:rsidP="00CE51FD">
            <w:pPr>
              <w:rPr>
                <w:rFonts w:ascii="Open Sans" w:hAnsi="Open Sans" w:cs="Open Sans"/>
                <w:b/>
                <w:sz w:val="20"/>
                <w:szCs w:val="20"/>
              </w:rPr>
            </w:pPr>
            <w:r>
              <w:rPr>
                <w:rFonts w:ascii="Open Sans" w:hAnsi="Open Sans" w:cs="Open Sans"/>
                <w:b/>
                <w:sz w:val="20"/>
                <w:szCs w:val="20"/>
              </w:rPr>
              <w:t xml:space="preserve">Carcinogenic effects: </w:t>
            </w:r>
            <w:r w:rsidRPr="002B30E6">
              <w:rPr>
                <w:rFonts w:ascii="Open Sans" w:hAnsi="Open Sans" w:cs="Open Sans"/>
                <w:sz w:val="20"/>
                <w:szCs w:val="20"/>
              </w:rPr>
              <w:t>No information available</w:t>
            </w:r>
          </w:p>
          <w:p w:rsidR="00CE51FD" w:rsidRDefault="002B30E6" w:rsidP="00AA4F76">
            <w:pPr>
              <w:tabs>
                <w:tab w:val="left" w:pos="5730"/>
              </w:tabs>
              <w:rPr>
                <w:rFonts w:ascii="Open Sans" w:hAnsi="Open Sans" w:cs="Open Sans"/>
                <w:sz w:val="20"/>
                <w:szCs w:val="20"/>
              </w:rPr>
            </w:pPr>
            <w:r>
              <w:rPr>
                <w:rFonts w:ascii="Open Sans" w:hAnsi="Open Sans" w:cs="Open Sans"/>
                <w:b/>
                <w:sz w:val="20"/>
                <w:szCs w:val="20"/>
              </w:rPr>
              <w:t xml:space="preserve">Mutagenic effects: </w:t>
            </w:r>
            <w:r w:rsidRPr="002B30E6">
              <w:rPr>
                <w:rFonts w:ascii="Open Sans" w:hAnsi="Open Sans" w:cs="Open Sans"/>
                <w:sz w:val="20"/>
                <w:szCs w:val="20"/>
              </w:rPr>
              <w:t>No information available</w:t>
            </w:r>
            <w:r w:rsidR="00AA4F76">
              <w:rPr>
                <w:rFonts w:ascii="Open Sans" w:hAnsi="Open Sans" w:cs="Open Sans"/>
                <w:sz w:val="20"/>
                <w:szCs w:val="20"/>
              </w:rPr>
              <w:tab/>
            </w:r>
          </w:p>
          <w:p w:rsidR="00AA4F76" w:rsidRPr="008913A4" w:rsidRDefault="00AA4F76" w:rsidP="00AA4F76">
            <w:pPr>
              <w:tabs>
                <w:tab w:val="left" w:pos="5730"/>
              </w:tabs>
              <w:rPr>
                <w:rFonts w:ascii="Open Sans" w:hAnsi="Open Sans" w:cs="Open Sans"/>
                <w:b/>
                <w:sz w:val="20"/>
                <w:szCs w:val="20"/>
                <w:u w:val="single"/>
              </w:rPr>
            </w:pPr>
          </w:p>
        </w:tc>
      </w:tr>
      <w:tr w:rsidR="001E7B8A" w:rsidRPr="00FC7BD1" w:rsidTr="00DB0896">
        <w:tc>
          <w:tcPr>
            <w:tcW w:w="9720" w:type="dxa"/>
            <w:shd w:val="clear" w:color="auto" w:fill="404040" w:themeFill="text1" w:themeFillTint="BF"/>
          </w:tcPr>
          <w:p w:rsidR="001E7B8A" w:rsidRPr="00FC7BD1" w:rsidRDefault="001E7B8A" w:rsidP="001E7B8A">
            <w:pPr>
              <w:jc w:val="center"/>
              <w:rPr>
                <w:rFonts w:ascii="Open Sans" w:hAnsi="Open Sans" w:cs="Open Sans"/>
                <w:b/>
                <w:color w:val="F2F2F2" w:themeColor="background1" w:themeShade="F2"/>
                <w:sz w:val="20"/>
                <w:szCs w:val="20"/>
              </w:rPr>
            </w:pPr>
            <w:r w:rsidRPr="00FC7BD1">
              <w:rPr>
                <w:rFonts w:ascii="Open Sans" w:hAnsi="Open Sans" w:cs="Open Sans"/>
                <w:b/>
                <w:color w:val="F2F2F2" w:themeColor="background1" w:themeShade="F2"/>
                <w:sz w:val="20"/>
                <w:szCs w:val="20"/>
              </w:rPr>
              <w:t xml:space="preserve">Section </w:t>
            </w:r>
            <w:r>
              <w:rPr>
                <w:rFonts w:ascii="Open Sans" w:hAnsi="Open Sans" w:cs="Open Sans"/>
                <w:b/>
                <w:color w:val="F2F2F2" w:themeColor="background1" w:themeShade="F2"/>
                <w:sz w:val="20"/>
                <w:szCs w:val="20"/>
              </w:rPr>
              <w:t>12: Ecological Information (non-mandatory)</w:t>
            </w:r>
          </w:p>
        </w:tc>
      </w:tr>
      <w:tr w:rsidR="001E7B8A" w:rsidRPr="00A92D4B" w:rsidTr="00A11BF7">
        <w:trPr>
          <w:trHeight w:hRule="exact" w:val="2017"/>
        </w:trPr>
        <w:tc>
          <w:tcPr>
            <w:tcW w:w="9720" w:type="dxa"/>
          </w:tcPr>
          <w:p w:rsidR="00A11BF7" w:rsidRDefault="00A11BF7" w:rsidP="00A11BF7">
            <w:pPr>
              <w:rPr>
                <w:rFonts w:ascii="Open Sans" w:hAnsi="Open Sans" w:cs="Open Sans"/>
                <w:b/>
                <w:sz w:val="20"/>
                <w:szCs w:val="20"/>
              </w:rPr>
            </w:pPr>
          </w:p>
          <w:p w:rsidR="00A11BF7" w:rsidRPr="002431B5" w:rsidRDefault="00A11BF7" w:rsidP="00A11BF7">
            <w:pPr>
              <w:rPr>
                <w:rFonts w:ascii="Open Sans" w:hAnsi="Open Sans" w:cs="Open Sans"/>
                <w:b/>
                <w:sz w:val="20"/>
                <w:szCs w:val="20"/>
              </w:rPr>
            </w:pPr>
            <w:r w:rsidRPr="002431B5">
              <w:rPr>
                <w:rFonts w:ascii="Open Sans" w:hAnsi="Open Sans" w:cs="Open Sans"/>
                <w:b/>
                <w:sz w:val="20"/>
                <w:szCs w:val="20"/>
              </w:rPr>
              <w:t>Eco</w:t>
            </w:r>
            <w:r>
              <w:rPr>
                <w:rFonts w:ascii="Open Sans" w:hAnsi="Open Sans" w:cs="Open Sans"/>
                <w:b/>
                <w:sz w:val="20"/>
                <w:szCs w:val="20"/>
              </w:rPr>
              <w:t xml:space="preserve">-toxicity: </w:t>
            </w:r>
            <w:r w:rsidRPr="002B30E6">
              <w:rPr>
                <w:rFonts w:ascii="Open Sans" w:hAnsi="Open Sans" w:cs="Open Sans"/>
                <w:sz w:val="20"/>
                <w:szCs w:val="20"/>
              </w:rPr>
              <w:t>No information available</w:t>
            </w:r>
          </w:p>
          <w:p w:rsidR="00A11BF7" w:rsidRPr="002431B5" w:rsidRDefault="00A11BF7" w:rsidP="00A11BF7">
            <w:pPr>
              <w:tabs>
                <w:tab w:val="left" w:pos="6735"/>
              </w:tabs>
              <w:rPr>
                <w:rFonts w:ascii="Open Sans" w:hAnsi="Open Sans" w:cs="Open Sans"/>
                <w:b/>
                <w:sz w:val="20"/>
                <w:szCs w:val="20"/>
              </w:rPr>
            </w:pPr>
            <w:r>
              <w:rPr>
                <w:rFonts w:ascii="Open Sans" w:hAnsi="Open Sans" w:cs="Open Sans"/>
                <w:b/>
                <w:sz w:val="20"/>
                <w:szCs w:val="20"/>
              </w:rPr>
              <w:t>B</w:t>
            </w:r>
            <w:r w:rsidRPr="002431B5">
              <w:rPr>
                <w:rFonts w:ascii="Open Sans" w:hAnsi="Open Sans" w:cs="Open Sans"/>
                <w:b/>
                <w:sz w:val="20"/>
                <w:szCs w:val="20"/>
              </w:rPr>
              <w:t xml:space="preserve">iodegradation: </w:t>
            </w:r>
            <w:r w:rsidRPr="002B30E6">
              <w:rPr>
                <w:rFonts w:ascii="Open Sans" w:hAnsi="Open Sans" w:cs="Open Sans"/>
                <w:sz w:val="20"/>
                <w:szCs w:val="20"/>
              </w:rPr>
              <w:t>No information available</w:t>
            </w:r>
            <w:r>
              <w:rPr>
                <w:rFonts w:ascii="Open Sans" w:hAnsi="Open Sans" w:cs="Open Sans"/>
                <w:sz w:val="20"/>
                <w:szCs w:val="20"/>
              </w:rPr>
              <w:tab/>
            </w:r>
          </w:p>
          <w:p w:rsidR="00A11BF7" w:rsidRDefault="00A11BF7" w:rsidP="00A11BF7">
            <w:pPr>
              <w:rPr>
                <w:rFonts w:ascii="Open Sans" w:hAnsi="Open Sans" w:cs="Open Sans"/>
                <w:sz w:val="20"/>
                <w:szCs w:val="20"/>
              </w:rPr>
            </w:pPr>
            <w:r w:rsidRPr="002431B5">
              <w:rPr>
                <w:rFonts w:ascii="Open Sans" w:hAnsi="Open Sans" w:cs="Open Sans"/>
                <w:b/>
                <w:sz w:val="20"/>
                <w:szCs w:val="20"/>
              </w:rPr>
              <w:t>Bioaccumulation:</w:t>
            </w:r>
            <w:r>
              <w:rPr>
                <w:rFonts w:ascii="Open Sans" w:hAnsi="Open Sans" w:cs="Open Sans"/>
                <w:b/>
                <w:sz w:val="20"/>
                <w:szCs w:val="20"/>
              </w:rPr>
              <w:t xml:space="preserve"> </w:t>
            </w:r>
            <w:r w:rsidRPr="002B30E6">
              <w:rPr>
                <w:rFonts w:ascii="Open Sans" w:hAnsi="Open Sans" w:cs="Open Sans"/>
                <w:sz w:val="20"/>
                <w:szCs w:val="20"/>
              </w:rPr>
              <w:t>No information available</w:t>
            </w:r>
          </w:p>
          <w:p w:rsidR="00A11BF7" w:rsidRDefault="00A11BF7" w:rsidP="00A11BF7">
            <w:pPr>
              <w:rPr>
                <w:rFonts w:ascii="Open Sans" w:hAnsi="Open Sans" w:cs="Open Sans"/>
                <w:b/>
                <w:sz w:val="20"/>
                <w:szCs w:val="20"/>
              </w:rPr>
            </w:pPr>
            <w:r w:rsidRPr="001E3A29">
              <w:rPr>
                <w:rFonts w:ascii="Open Sans" w:hAnsi="Open Sans" w:cs="Open Sans"/>
                <w:b/>
                <w:sz w:val="20"/>
                <w:szCs w:val="20"/>
              </w:rPr>
              <w:t xml:space="preserve">Results of PBT and </w:t>
            </w:r>
            <w:proofErr w:type="spellStart"/>
            <w:r w:rsidRPr="001E3A29">
              <w:rPr>
                <w:rFonts w:ascii="Open Sans" w:hAnsi="Open Sans" w:cs="Open Sans"/>
                <w:b/>
                <w:sz w:val="20"/>
                <w:szCs w:val="20"/>
              </w:rPr>
              <w:t>vPVP</w:t>
            </w:r>
            <w:proofErr w:type="spellEnd"/>
            <w:r w:rsidRPr="001E3A29">
              <w:rPr>
                <w:rFonts w:ascii="Open Sans" w:hAnsi="Open Sans" w:cs="Open Sans"/>
                <w:b/>
                <w:sz w:val="20"/>
                <w:szCs w:val="20"/>
              </w:rPr>
              <w:t xml:space="preserve"> assessment</w:t>
            </w:r>
            <w:r>
              <w:rPr>
                <w:rFonts w:ascii="Open Sans" w:hAnsi="Open Sans" w:cs="Open Sans"/>
                <w:b/>
                <w:sz w:val="20"/>
                <w:szCs w:val="20"/>
              </w:rPr>
              <w:t xml:space="preserve">: </w:t>
            </w:r>
            <w:r w:rsidRPr="002B30E6">
              <w:rPr>
                <w:rFonts w:ascii="Open Sans" w:hAnsi="Open Sans" w:cs="Open Sans"/>
                <w:sz w:val="20"/>
                <w:szCs w:val="20"/>
              </w:rPr>
              <w:t>No information available</w:t>
            </w:r>
          </w:p>
          <w:p w:rsidR="00A11BF7" w:rsidRDefault="00A11BF7" w:rsidP="00A11BF7">
            <w:pPr>
              <w:rPr>
                <w:rFonts w:ascii="Open Sans" w:hAnsi="Open Sans" w:cs="Open Sans"/>
                <w:b/>
                <w:sz w:val="20"/>
                <w:szCs w:val="20"/>
              </w:rPr>
            </w:pPr>
            <w:r w:rsidRPr="001E3A29">
              <w:rPr>
                <w:rFonts w:ascii="Open Sans" w:hAnsi="Open Sans" w:cs="Open Sans"/>
                <w:b/>
                <w:sz w:val="20"/>
                <w:szCs w:val="20"/>
              </w:rPr>
              <w:t>Mobility in soil</w:t>
            </w:r>
            <w:r>
              <w:rPr>
                <w:rFonts w:ascii="Open Sans" w:hAnsi="Open Sans" w:cs="Open Sans"/>
                <w:b/>
                <w:sz w:val="20"/>
                <w:szCs w:val="20"/>
              </w:rPr>
              <w:t xml:space="preserve">: </w:t>
            </w:r>
            <w:r w:rsidRPr="002B30E6">
              <w:rPr>
                <w:rFonts w:ascii="Open Sans" w:hAnsi="Open Sans" w:cs="Open Sans"/>
                <w:sz w:val="20"/>
                <w:szCs w:val="20"/>
              </w:rPr>
              <w:t>No information available</w:t>
            </w:r>
          </w:p>
          <w:p w:rsidR="00A11BF7" w:rsidRDefault="00A11BF7" w:rsidP="00A11BF7">
            <w:pPr>
              <w:rPr>
                <w:rFonts w:ascii="Open Sans" w:hAnsi="Open Sans" w:cs="Open Sans"/>
                <w:sz w:val="20"/>
                <w:szCs w:val="20"/>
              </w:rPr>
            </w:pPr>
            <w:r w:rsidRPr="001E3A29">
              <w:rPr>
                <w:rFonts w:ascii="Open Sans" w:hAnsi="Open Sans" w:cs="Open Sans"/>
                <w:b/>
                <w:sz w:val="20"/>
                <w:szCs w:val="20"/>
              </w:rPr>
              <w:t>Other adverse effects</w:t>
            </w:r>
            <w:r>
              <w:rPr>
                <w:rFonts w:ascii="Open Sans" w:hAnsi="Open Sans" w:cs="Open Sans"/>
                <w:b/>
                <w:sz w:val="20"/>
                <w:szCs w:val="20"/>
              </w:rPr>
              <w:t xml:space="preserve">: </w:t>
            </w:r>
            <w:r w:rsidRPr="002B30E6">
              <w:rPr>
                <w:rFonts w:ascii="Open Sans" w:hAnsi="Open Sans" w:cs="Open Sans"/>
                <w:sz w:val="20"/>
                <w:szCs w:val="20"/>
              </w:rPr>
              <w:t>No information available</w:t>
            </w:r>
          </w:p>
          <w:p w:rsidR="00274D24" w:rsidRDefault="00274D24" w:rsidP="00CE51FD">
            <w:pPr>
              <w:rPr>
                <w:rFonts w:ascii="Open Sans" w:hAnsi="Open Sans" w:cs="Open Sans"/>
                <w:sz w:val="20"/>
                <w:szCs w:val="20"/>
              </w:rPr>
            </w:pPr>
          </w:p>
          <w:p w:rsidR="00274D24" w:rsidRDefault="00274D24" w:rsidP="00CE51FD">
            <w:pPr>
              <w:rPr>
                <w:rFonts w:ascii="Open Sans" w:hAnsi="Open Sans" w:cs="Open Sans"/>
                <w:sz w:val="20"/>
                <w:szCs w:val="20"/>
              </w:rPr>
            </w:pPr>
          </w:p>
          <w:p w:rsidR="00274D24" w:rsidRPr="00A92D4B" w:rsidRDefault="00274D24" w:rsidP="00CE51FD">
            <w:pPr>
              <w:rPr>
                <w:rFonts w:ascii="Open Sans" w:hAnsi="Open Sans" w:cs="Open Sans"/>
                <w:sz w:val="20"/>
                <w:szCs w:val="20"/>
              </w:rPr>
            </w:pPr>
          </w:p>
        </w:tc>
      </w:tr>
      <w:tr w:rsidR="001E7B8A" w:rsidRPr="00FC7BD1" w:rsidTr="00DB0896">
        <w:tc>
          <w:tcPr>
            <w:tcW w:w="9720" w:type="dxa"/>
            <w:shd w:val="clear" w:color="auto" w:fill="404040" w:themeFill="text1" w:themeFillTint="BF"/>
          </w:tcPr>
          <w:p w:rsidR="001E7B8A" w:rsidRPr="00FC7BD1" w:rsidRDefault="001E7B8A" w:rsidP="001E7B8A">
            <w:pPr>
              <w:jc w:val="center"/>
              <w:rPr>
                <w:rFonts w:ascii="Open Sans" w:hAnsi="Open Sans" w:cs="Open Sans"/>
                <w:b/>
                <w:color w:val="F2F2F2" w:themeColor="background1" w:themeShade="F2"/>
                <w:sz w:val="20"/>
                <w:szCs w:val="20"/>
              </w:rPr>
            </w:pPr>
            <w:r w:rsidRPr="00FC7BD1">
              <w:rPr>
                <w:rFonts w:ascii="Open Sans" w:hAnsi="Open Sans" w:cs="Open Sans"/>
                <w:b/>
                <w:color w:val="F2F2F2" w:themeColor="background1" w:themeShade="F2"/>
                <w:sz w:val="20"/>
                <w:szCs w:val="20"/>
              </w:rPr>
              <w:t xml:space="preserve">Section </w:t>
            </w:r>
            <w:r>
              <w:rPr>
                <w:rFonts w:ascii="Open Sans" w:hAnsi="Open Sans" w:cs="Open Sans"/>
                <w:b/>
                <w:color w:val="F2F2F2" w:themeColor="background1" w:themeShade="F2"/>
                <w:sz w:val="20"/>
                <w:szCs w:val="20"/>
              </w:rPr>
              <w:t>13: Disposal Considerations (non-mandatory)</w:t>
            </w:r>
          </w:p>
        </w:tc>
      </w:tr>
      <w:tr w:rsidR="001E7B8A" w:rsidRPr="00A92D4B" w:rsidTr="00DB0896">
        <w:tc>
          <w:tcPr>
            <w:tcW w:w="9720" w:type="dxa"/>
          </w:tcPr>
          <w:p w:rsidR="00891D77" w:rsidRDefault="00891D77" w:rsidP="00891D77">
            <w:pPr>
              <w:ind w:left="2795" w:hanging="2790"/>
              <w:jc w:val="both"/>
              <w:rPr>
                <w:rFonts w:ascii="Open Sans" w:hAnsi="Open Sans" w:cs="Open Sans"/>
                <w:b/>
                <w:sz w:val="20"/>
                <w:szCs w:val="20"/>
              </w:rPr>
            </w:pPr>
          </w:p>
          <w:p w:rsidR="00891D77" w:rsidRDefault="001B63D5" w:rsidP="001C4F25">
            <w:pPr>
              <w:ind w:left="5"/>
              <w:jc w:val="both"/>
              <w:rPr>
                <w:rFonts w:ascii="Open Sans" w:hAnsi="Open Sans" w:cs="Open Sans"/>
                <w:sz w:val="20"/>
                <w:szCs w:val="20"/>
              </w:rPr>
            </w:pPr>
            <w:r w:rsidRPr="00AA4F76">
              <w:rPr>
                <w:rFonts w:ascii="Open Sans" w:hAnsi="Open Sans" w:cs="Open Sans"/>
                <w:b/>
                <w:sz w:val="20"/>
                <w:szCs w:val="20"/>
              </w:rPr>
              <w:t>Waste Disposal Methods:</w:t>
            </w:r>
            <w:r w:rsidR="006A24E7">
              <w:rPr>
                <w:rFonts w:ascii="Open Sans" w:hAnsi="Open Sans" w:cs="Open Sans"/>
                <w:sz w:val="20"/>
                <w:szCs w:val="20"/>
              </w:rPr>
              <w:t xml:space="preserve">   </w:t>
            </w:r>
            <w:r w:rsidR="001C4F25" w:rsidRPr="001C4F25">
              <w:rPr>
                <w:rFonts w:ascii="Open Sans" w:hAnsi="Open Sans" w:cs="Open Sans"/>
                <w:sz w:val="20"/>
                <w:szCs w:val="20"/>
              </w:rPr>
              <w:t>The generation of waste should be avoided or minimized wherever possible. Material should be disposed of in accordance with all local, state, and federal regulations.</w:t>
            </w:r>
            <w:r w:rsidR="001C4F25">
              <w:rPr>
                <w:rFonts w:ascii="Open Sans" w:hAnsi="Open Sans" w:cs="Open Sans"/>
                <w:sz w:val="20"/>
                <w:szCs w:val="20"/>
              </w:rPr>
              <w:t xml:space="preserve"> </w:t>
            </w:r>
            <w:r w:rsidR="001C4F25" w:rsidRPr="001C4F25">
              <w:rPr>
                <w:rFonts w:ascii="Open Sans" w:hAnsi="Open Sans" w:cs="Open Sans"/>
                <w:sz w:val="20"/>
                <w:szCs w:val="20"/>
              </w:rPr>
              <w:t>Regulations vary by region. Avoid release into the soil, sewers, drains, and other waterways.</w:t>
            </w:r>
          </w:p>
          <w:p w:rsidR="001C4F25" w:rsidRDefault="001C4F25" w:rsidP="001C4F25">
            <w:pPr>
              <w:ind w:left="5"/>
              <w:jc w:val="both"/>
              <w:rPr>
                <w:sz w:val="18"/>
                <w:szCs w:val="18"/>
              </w:rPr>
            </w:pPr>
          </w:p>
          <w:p w:rsidR="001C4F25" w:rsidRPr="001C4F25" w:rsidRDefault="001C4F25" w:rsidP="001C4F25">
            <w:pPr>
              <w:ind w:left="5"/>
              <w:jc w:val="both"/>
              <w:rPr>
                <w:rFonts w:ascii="Open Sans" w:hAnsi="Open Sans" w:cs="Open Sans"/>
                <w:sz w:val="20"/>
                <w:szCs w:val="20"/>
              </w:rPr>
            </w:pPr>
            <w:r w:rsidRPr="001C4F25">
              <w:rPr>
                <w:rFonts w:ascii="Open Sans" w:hAnsi="Open Sans" w:cs="Open Sans"/>
                <w:b/>
                <w:sz w:val="20"/>
                <w:szCs w:val="20"/>
              </w:rPr>
              <w:t>Contaminated Packaging:</w:t>
            </w:r>
            <w:r w:rsidRPr="001C4F25">
              <w:rPr>
                <w:b/>
                <w:sz w:val="18"/>
                <w:szCs w:val="18"/>
              </w:rPr>
              <w:t xml:space="preserve"> </w:t>
            </w:r>
            <w:r w:rsidRPr="001C4F25">
              <w:rPr>
                <w:rFonts w:ascii="Open Sans" w:hAnsi="Open Sans" w:cs="Open Sans"/>
                <w:sz w:val="20"/>
                <w:szCs w:val="20"/>
              </w:rPr>
              <w:t>Waste packaging should be recycled or reused whenever possible. If recycling is not</w:t>
            </w:r>
            <w:r>
              <w:rPr>
                <w:rFonts w:ascii="Open Sans" w:hAnsi="Open Sans" w:cs="Open Sans"/>
                <w:sz w:val="20"/>
                <w:szCs w:val="20"/>
              </w:rPr>
              <w:t xml:space="preserve"> </w:t>
            </w:r>
            <w:r w:rsidRPr="001C4F25">
              <w:rPr>
                <w:rFonts w:ascii="Open Sans" w:hAnsi="Open Sans" w:cs="Open Sans"/>
                <w:sz w:val="20"/>
                <w:szCs w:val="20"/>
              </w:rPr>
              <w:t>feasible, contaminated packaging should be disposed of in accordance with all local, state, and federal regulations. Regulations vary by region.</w:t>
            </w:r>
          </w:p>
          <w:p w:rsidR="00891D77" w:rsidRPr="00A92D4B" w:rsidRDefault="00891D77" w:rsidP="00891D77">
            <w:pPr>
              <w:ind w:left="2795" w:hanging="2790"/>
              <w:jc w:val="both"/>
              <w:rPr>
                <w:rFonts w:ascii="Open Sans" w:hAnsi="Open Sans" w:cs="Open Sans"/>
                <w:sz w:val="20"/>
                <w:szCs w:val="20"/>
              </w:rPr>
            </w:pPr>
          </w:p>
        </w:tc>
      </w:tr>
      <w:tr w:rsidR="001E7B8A" w:rsidRPr="00FC7BD1" w:rsidTr="00DB0896">
        <w:tc>
          <w:tcPr>
            <w:tcW w:w="9720" w:type="dxa"/>
            <w:shd w:val="clear" w:color="auto" w:fill="404040" w:themeFill="text1" w:themeFillTint="BF"/>
          </w:tcPr>
          <w:p w:rsidR="001E7B8A" w:rsidRPr="00FC7BD1" w:rsidRDefault="001E7B8A" w:rsidP="001E7B8A">
            <w:pPr>
              <w:jc w:val="center"/>
              <w:rPr>
                <w:rFonts w:ascii="Open Sans" w:hAnsi="Open Sans" w:cs="Open Sans"/>
                <w:b/>
                <w:color w:val="F2F2F2" w:themeColor="background1" w:themeShade="F2"/>
                <w:sz w:val="20"/>
                <w:szCs w:val="20"/>
              </w:rPr>
            </w:pPr>
            <w:r w:rsidRPr="00FC7BD1">
              <w:rPr>
                <w:rFonts w:ascii="Open Sans" w:hAnsi="Open Sans" w:cs="Open Sans"/>
                <w:b/>
                <w:color w:val="F2F2F2" w:themeColor="background1" w:themeShade="F2"/>
                <w:sz w:val="20"/>
                <w:szCs w:val="20"/>
              </w:rPr>
              <w:t xml:space="preserve">Section </w:t>
            </w:r>
            <w:r>
              <w:rPr>
                <w:rFonts w:ascii="Open Sans" w:hAnsi="Open Sans" w:cs="Open Sans"/>
                <w:b/>
                <w:color w:val="F2F2F2" w:themeColor="background1" w:themeShade="F2"/>
                <w:sz w:val="20"/>
                <w:szCs w:val="20"/>
              </w:rPr>
              <w:t>14: Transport Information (non-mandatory)</w:t>
            </w:r>
          </w:p>
        </w:tc>
      </w:tr>
      <w:tr w:rsidR="00E67F7B" w:rsidRPr="00A92D4B" w:rsidTr="00167DAA">
        <w:trPr>
          <w:trHeight w:val="1655"/>
        </w:trPr>
        <w:tc>
          <w:tcPr>
            <w:tcW w:w="9720" w:type="dxa"/>
          </w:tcPr>
          <w:p w:rsidR="00891D77" w:rsidRDefault="00891D77" w:rsidP="00274D24">
            <w:pPr>
              <w:rPr>
                <w:rFonts w:ascii="Open Sans" w:hAnsi="Open Sans" w:cs="Open Sans"/>
                <w:sz w:val="20"/>
                <w:szCs w:val="20"/>
              </w:rPr>
            </w:pPr>
          </w:p>
          <w:p w:rsidR="00FC7896" w:rsidRPr="00184616" w:rsidRDefault="00FC7896" w:rsidP="00FC7896">
            <w:pPr>
              <w:rPr>
                <w:rFonts w:ascii="Open Sans" w:hAnsi="Open Sans" w:cs="Open Sans"/>
                <w:sz w:val="20"/>
                <w:szCs w:val="20"/>
              </w:rPr>
            </w:pPr>
            <w:r w:rsidRPr="001C4F25">
              <w:rPr>
                <w:rFonts w:ascii="Open Sans" w:hAnsi="Open Sans" w:cs="Open Sans"/>
                <w:b/>
                <w:sz w:val="20"/>
                <w:szCs w:val="20"/>
              </w:rPr>
              <w:t>49 CFR, IATA/ICAO, IMDG and the CTDGR</w:t>
            </w:r>
            <w:r w:rsidR="001C4F25" w:rsidRPr="001C4F25">
              <w:rPr>
                <w:rFonts w:ascii="Open Sans" w:hAnsi="Open Sans" w:cs="Open Sans"/>
                <w:b/>
                <w:sz w:val="20"/>
                <w:szCs w:val="20"/>
              </w:rPr>
              <w:t>:</w:t>
            </w:r>
            <w:r w:rsidR="001C4F25">
              <w:rPr>
                <w:rFonts w:ascii="Open Sans" w:hAnsi="Open Sans" w:cs="Open Sans"/>
                <w:sz w:val="20"/>
                <w:szCs w:val="20"/>
              </w:rPr>
              <w:t xml:space="preserve"> </w:t>
            </w:r>
            <w:r w:rsidRPr="00184616">
              <w:rPr>
                <w:rFonts w:ascii="Open Sans" w:hAnsi="Open Sans" w:cs="Open Sans"/>
                <w:sz w:val="20"/>
                <w:szCs w:val="20"/>
              </w:rPr>
              <w:t>Not regulated</w:t>
            </w:r>
          </w:p>
          <w:p w:rsidR="00FC7896" w:rsidRPr="00184616" w:rsidRDefault="00FC7896" w:rsidP="00FC7896">
            <w:pPr>
              <w:rPr>
                <w:rFonts w:ascii="Open Sans" w:hAnsi="Open Sans" w:cs="Open Sans"/>
                <w:sz w:val="20"/>
                <w:szCs w:val="20"/>
              </w:rPr>
            </w:pPr>
            <w:r w:rsidRPr="001C4F25">
              <w:rPr>
                <w:rFonts w:ascii="Open Sans" w:hAnsi="Open Sans" w:cs="Open Sans"/>
                <w:b/>
                <w:sz w:val="20"/>
                <w:szCs w:val="20"/>
              </w:rPr>
              <w:t>IATA (AIR):</w:t>
            </w:r>
            <w:r w:rsidRPr="00184616">
              <w:rPr>
                <w:rFonts w:ascii="Open Sans" w:hAnsi="Open Sans" w:cs="Open Sans"/>
                <w:sz w:val="20"/>
                <w:szCs w:val="20"/>
              </w:rPr>
              <w:t xml:space="preserve"> Not regulated</w:t>
            </w:r>
          </w:p>
          <w:p w:rsidR="00FC7896" w:rsidRPr="00184616" w:rsidRDefault="001C4F25" w:rsidP="00FC7896">
            <w:pPr>
              <w:rPr>
                <w:rFonts w:ascii="Open Sans" w:hAnsi="Open Sans" w:cs="Open Sans"/>
                <w:sz w:val="20"/>
                <w:szCs w:val="20"/>
              </w:rPr>
            </w:pPr>
            <w:r w:rsidRPr="001C4F25">
              <w:rPr>
                <w:rFonts w:ascii="Open Sans" w:hAnsi="Open Sans" w:cs="Open Sans"/>
                <w:b/>
                <w:sz w:val="20"/>
                <w:szCs w:val="20"/>
              </w:rPr>
              <w:t>IMDG (OCN):</w:t>
            </w:r>
            <w:r>
              <w:rPr>
                <w:rFonts w:ascii="Open Sans" w:hAnsi="Open Sans" w:cs="Open Sans"/>
                <w:sz w:val="20"/>
                <w:szCs w:val="20"/>
              </w:rPr>
              <w:t xml:space="preserve"> </w:t>
            </w:r>
            <w:r w:rsidR="00FC7896" w:rsidRPr="00184616">
              <w:rPr>
                <w:rFonts w:ascii="Open Sans" w:hAnsi="Open Sans" w:cs="Open Sans"/>
                <w:sz w:val="20"/>
                <w:szCs w:val="20"/>
              </w:rPr>
              <w:t>Not regulated</w:t>
            </w:r>
          </w:p>
          <w:p w:rsidR="00FC7896" w:rsidRPr="00184616" w:rsidRDefault="00FC7896" w:rsidP="00FC7896">
            <w:pPr>
              <w:rPr>
                <w:rFonts w:ascii="Open Sans" w:hAnsi="Open Sans" w:cs="Open Sans"/>
                <w:sz w:val="20"/>
                <w:szCs w:val="20"/>
              </w:rPr>
            </w:pPr>
            <w:r w:rsidRPr="001C4F25">
              <w:rPr>
                <w:rFonts w:ascii="Open Sans" w:hAnsi="Open Sans" w:cs="Open Sans"/>
                <w:b/>
                <w:sz w:val="20"/>
                <w:szCs w:val="20"/>
              </w:rPr>
              <w:t>TDGR (Canadian GND):</w:t>
            </w:r>
            <w:r w:rsidR="001C4F25">
              <w:rPr>
                <w:rFonts w:ascii="Open Sans" w:hAnsi="Open Sans" w:cs="Open Sans"/>
                <w:sz w:val="20"/>
                <w:szCs w:val="20"/>
              </w:rPr>
              <w:t xml:space="preserve"> </w:t>
            </w:r>
            <w:r w:rsidRPr="00184616">
              <w:rPr>
                <w:rFonts w:ascii="Open Sans" w:hAnsi="Open Sans" w:cs="Open Sans"/>
                <w:sz w:val="20"/>
                <w:szCs w:val="20"/>
              </w:rPr>
              <w:t>Not regulated</w:t>
            </w:r>
          </w:p>
          <w:p w:rsidR="00FC7896" w:rsidRDefault="00FC7896" w:rsidP="00FC7896">
            <w:pPr>
              <w:rPr>
                <w:rFonts w:ascii="Open Sans" w:hAnsi="Open Sans" w:cs="Open Sans"/>
                <w:sz w:val="20"/>
                <w:szCs w:val="20"/>
              </w:rPr>
            </w:pPr>
            <w:r w:rsidRPr="001C4F25">
              <w:rPr>
                <w:rFonts w:ascii="Open Sans" w:hAnsi="Open Sans" w:cs="Open Sans"/>
                <w:b/>
                <w:sz w:val="20"/>
                <w:szCs w:val="20"/>
              </w:rPr>
              <w:t>ADR/RID (EU):</w:t>
            </w:r>
            <w:r w:rsidRPr="00184616">
              <w:rPr>
                <w:rFonts w:ascii="Open Sans" w:hAnsi="Open Sans" w:cs="Open Sans"/>
                <w:sz w:val="20"/>
                <w:szCs w:val="20"/>
              </w:rPr>
              <w:t xml:space="preserve"> Not regulated</w:t>
            </w:r>
          </w:p>
          <w:p w:rsidR="00A11BF7" w:rsidRPr="00274D24" w:rsidRDefault="00A11BF7" w:rsidP="00274D24">
            <w:pPr>
              <w:rPr>
                <w:rFonts w:ascii="Open Sans" w:hAnsi="Open Sans" w:cs="Open Sans"/>
                <w:sz w:val="20"/>
                <w:szCs w:val="20"/>
              </w:rPr>
            </w:pPr>
          </w:p>
        </w:tc>
      </w:tr>
      <w:tr w:rsidR="00E67F7B" w:rsidRPr="00FC7BD1" w:rsidTr="00DB0896">
        <w:tc>
          <w:tcPr>
            <w:tcW w:w="9720" w:type="dxa"/>
            <w:shd w:val="clear" w:color="auto" w:fill="404040" w:themeFill="text1" w:themeFillTint="BF"/>
          </w:tcPr>
          <w:p w:rsidR="00E67F7B" w:rsidRPr="00FC7BD1" w:rsidRDefault="00E67F7B" w:rsidP="00E67F7B">
            <w:pPr>
              <w:jc w:val="center"/>
              <w:rPr>
                <w:rFonts w:ascii="Open Sans" w:hAnsi="Open Sans" w:cs="Open Sans"/>
                <w:b/>
                <w:color w:val="F2F2F2" w:themeColor="background1" w:themeShade="F2"/>
                <w:sz w:val="20"/>
                <w:szCs w:val="20"/>
              </w:rPr>
            </w:pPr>
            <w:r w:rsidRPr="00FC7BD1">
              <w:rPr>
                <w:rFonts w:ascii="Open Sans" w:hAnsi="Open Sans" w:cs="Open Sans"/>
                <w:b/>
                <w:color w:val="F2F2F2" w:themeColor="background1" w:themeShade="F2"/>
                <w:sz w:val="20"/>
                <w:szCs w:val="20"/>
              </w:rPr>
              <w:t xml:space="preserve">Section </w:t>
            </w:r>
            <w:r>
              <w:rPr>
                <w:rFonts w:ascii="Open Sans" w:hAnsi="Open Sans" w:cs="Open Sans"/>
                <w:b/>
                <w:color w:val="F2F2F2" w:themeColor="background1" w:themeShade="F2"/>
                <w:sz w:val="20"/>
                <w:szCs w:val="20"/>
              </w:rPr>
              <w:t>15: Regulatory Information (non-mandatory)</w:t>
            </w:r>
          </w:p>
        </w:tc>
      </w:tr>
      <w:tr w:rsidR="00E67F7B" w:rsidRPr="00A92D4B" w:rsidTr="00000160">
        <w:trPr>
          <w:trHeight w:val="70"/>
        </w:trPr>
        <w:tc>
          <w:tcPr>
            <w:tcW w:w="9720" w:type="dxa"/>
          </w:tcPr>
          <w:p w:rsidR="00891D77" w:rsidRDefault="00891D77" w:rsidP="00834C79">
            <w:pPr>
              <w:pStyle w:val="Default"/>
              <w:rPr>
                <w:rFonts w:ascii="Open Sans" w:hAnsi="Open Sans" w:cs="Open Sans"/>
                <w:b/>
                <w:color w:val="auto"/>
                <w:sz w:val="20"/>
                <w:szCs w:val="20"/>
              </w:rPr>
            </w:pPr>
          </w:p>
          <w:p w:rsidR="001C4F25" w:rsidRDefault="001C4F25" w:rsidP="00834C79">
            <w:pPr>
              <w:pStyle w:val="Default"/>
              <w:rPr>
                <w:rFonts w:ascii="Open Sans" w:hAnsi="Open Sans" w:cs="Open Sans"/>
                <w:b/>
                <w:color w:val="auto"/>
                <w:sz w:val="20"/>
                <w:szCs w:val="20"/>
              </w:rPr>
            </w:pPr>
            <w:r w:rsidRPr="001C4F25">
              <w:rPr>
                <w:rFonts w:ascii="Open Sans" w:hAnsi="Open Sans" w:cs="Open Sans"/>
                <w:b/>
                <w:color w:val="auto"/>
                <w:sz w:val="20"/>
                <w:szCs w:val="20"/>
              </w:rPr>
              <w:t>TSCA 8(b) Inventory</w:t>
            </w:r>
            <w:r>
              <w:rPr>
                <w:rFonts w:ascii="Open Sans" w:hAnsi="Open Sans" w:cs="Open Sans"/>
                <w:b/>
                <w:color w:val="auto"/>
                <w:sz w:val="20"/>
                <w:szCs w:val="20"/>
              </w:rPr>
              <w:t>:</w:t>
            </w:r>
          </w:p>
          <w:p w:rsidR="001C4F25" w:rsidRDefault="001C4F25" w:rsidP="00834C79">
            <w:pPr>
              <w:pStyle w:val="Default"/>
              <w:rPr>
                <w:rFonts w:ascii="Open Sans" w:hAnsi="Open Sans" w:cs="Open Sans"/>
                <w:color w:val="auto"/>
                <w:sz w:val="20"/>
                <w:szCs w:val="20"/>
              </w:rPr>
            </w:pPr>
            <w:r w:rsidRPr="001C4F25">
              <w:rPr>
                <w:rFonts w:ascii="Open Sans" w:hAnsi="Open Sans" w:cs="Open Sans"/>
                <w:color w:val="auto"/>
                <w:sz w:val="20"/>
                <w:szCs w:val="20"/>
              </w:rPr>
              <w:t xml:space="preserve">Isopropyl </w:t>
            </w:r>
            <w:proofErr w:type="spellStart"/>
            <w:r w:rsidRPr="001C4F25">
              <w:rPr>
                <w:rFonts w:ascii="Open Sans" w:hAnsi="Open Sans" w:cs="Open Sans"/>
                <w:color w:val="auto"/>
                <w:sz w:val="20"/>
                <w:szCs w:val="20"/>
              </w:rPr>
              <w:t>palmitate</w:t>
            </w:r>
            <w:proofErr w:type="spellEnd"/>
            <w:r w:rsidRPr="001C4F25">
              <w:rPr>
                <w:rFonts w:ascii="Open Sans" w:hAnsi="Open Sans" w:cs="Open Sans"/>
                <w:color w:val="auto"/>
                <w:sz w:val="20"/>
                <w:szCs w:val="20"/>
              </w:rPr>
              <w:t>, CAS No. 142-91-5</w:t>
            </w:r>
          </w:p>
          <w:p w:rsidR="001C4F25" w:rsidRPr="001C4F25" w:rsidRDefault="001C4F25" w:rsidP="00834C79">
            <w:pPr>
              <w:pStyle w:val="Default"/>
              <w:rPr>
                <w:rFonts w:ascii="Open Sans" w:hAnsi="Open Sans" w:cs="Open Sans"/>
                <w:color w:val="auto"/>
                <w:sz w:val="20"/>
                <w:szCs w:val="20"/>
              </w:rPr>
            </w:pPr>
          </w:p>
          <w:p w:rsidR="001C4F25" w:rsidRDefault="001C4F25" w:rsidP="00834C79">
            <w:pPr>
              <w:pStyle w:val="Default"/>
              <w:rPr>
                <w:rFonts w:ascii="Open Sans" w:hAnsi="Open Sans" w:cs="Open Sans"/>
                <w:b/>
                <w:color w:val="auto"/>
                <w:sz w:val="20"/>
                <w:szCs w:val="20"/>
              </w:rPr>
            </w:pPr>
            <w:r w:rsidRPr="001C4F25">
              <w:rPr>
                <w:rFonts w:ascii="Open Sans" w:hAnsi="Open Sans" w:cs="Open Sans"/>
                <w:b/>
                <w:color w:val="auto"/>
                <w:sz w:val="20"/>
                <w:szCs w:val="20"/>
              </w:rPr>
              <w:t>SARA 302 Components</w:t>
            </w:r>
            <w:r>
              <w:rPr>
                <w:rFonts w:ascii="Open Sans" w:hAnsi="Open Sans" w:cs="Open Sans"/>
                <w:b/>
                <w:color w:val="auto"/>
                <w:sz w:val="20"/>
                <w:szCs w:val="20"/>
              </w:rPr>
              <w:t>:</w:t>
            </w:r>
          </w:p>
          <w:p w:rsidR="00834C79" w:rsidRDefault="001C4F25" w:rsidP="00834C79">
            <w:pPr>
              <w:pStyle w:val="Default"/>
              <w:rPr>
                <w:rFonts w:ascii="Open Sans" w:hAnsi="Open Sans" w:cs="Open Sans"/>
                <w:color w:val="auto"/>
                <w:sz w:val="20"/>
                <w:szCs w:val="20"/>
              </w:rPr>
            </w:pPr>
            <w:r w:rsidRPr="001C4F25">
              <w:rPr>
                <w:rFonts w:ascii="Open Sans" w:hAnsi="Open Sans" w:cs="Open Sans"/>
                <w:color w:val="auto"/>
                <w:sz w:val="20"/>
                <w:szCs w:val="20"/>
              </w:rPr>
              <w:t>No chemicals in this material are subject to the reporting requirements of SARA Title III, Section 302.</w:t>
            </w:r>
          </w:p>
          <w:p w:rsidR="001C4F25" w:rsidRDefault="001C4F25" w:rsidP="00834C79">
            <w:pPr>
              <w:pStyle w:val="Default"/>
              <w:rPr>
                <w:sz w:val="18"/>
                <w:szCs w:val="18"/>
              </w:rPr>
            </w:pPr>
          </w:p>
          <w:p w:rsidR="00834C79" w:rsidRDefault="001C4F25" w:rsidP="00834C79">
            <w:pPr>
              <w:pStyle w:val="Default"/>
              <w:rPr>
                <w:rFonts w:ascii="Open Sans" w:hAnsi="Open Sans" w:cs="Open Sans"/>
                <w:b/>
                <w:color w:val="auto"/>
                <w:sz w:val="20"/>
                <w:szCs w:val="20"/>
              </w:rPr>
            </w:pPr>
            <w:r w:rsidRPr="001C4F25">
              <w:rPr>
                <w:rFonts w:ascii="Open Sans" w:hAnsi="Open Sans" w:cs="Open Sans"/>
                <w:b/>
                <w:color w:val="auto"/>
                <w:sz w:val="20"/>
                <w:szCs w:val="20"/>
              </w:rPr>
              <w:lastRenderedPageBreak/>
              <w:t>SARA 313 Components</w:t>
            </w:r>
            <w:r>
              <w:rPr>
                <w:rFonts w:ascii="Open Sans" w:hAnsi="Open Sans" w:cs="Open Sans"/>
                <w:b/>
                <w:color w:val="auto"/>
                <w:sz w:val="20"/>
                <w:szCs w:val="20"/>
              </w:rPr>
              <w:t>:</w:t>
            </w:r>
          </w:p>
          <w:p w:rsidR="001C4F25" w:rsidRDefault="001C4F25" w:rsidP="00834C79">
            <w:pPr>
              <w:pStyle w:val="Default"/>
              <w:rPr>
                <w:rFonts w:ascii="Open Sans" w:hAnsi="Open Sans" w:cs="Open Sans"/>
                <w:color w:val="auto"/>
                <w:sz w:val="20"/>
                <w:szCs w:val="20"/>
              </w:rPr>
            </w:pPr>
            <w:r w:rsidRPr="001C4F25">
              <w:rPr>
                <w:rFonts w:ascii="Open Sans" w:hAnsi="Open Sans" w:cs="Open Sans"/>
                <w:color w:val="auto"/>
                <w:sz w:val="20"/>
                <w:szCs w:val="20"/>
              </w:rPr>
              <w:t xml:space="preserve">This material does not contain any chemical components with known CAS numbers that exceed the threshold (De </w:t>
            </w:r>
            <w:proofErr w:type="spellStart"/>
            <w:r w:rsidRPr="001C4F25">
              <w:rPr>
                <w:rFonts w:ascii="Open Sans" w:hAnsi="Open Sans" w:cs="Open Sans"/>
                <w:color w:val="auto"/>
                <w:sz w:val="20"/>
                <w:szCs w:val="20"/>
              </w:rPr>
              <w:t>Minimis</w:t>
            </w:r>
            <w:proofErr w:type="spellEnd"/>
            <w:r w:rsidRPr="001C4F25">
              <w:rPr>
                <w:rFonts w:ascii="Open Sans" w:hAnsi="Open Sans" w:cs="Open Sans"/>
                <w:color w:val="auto"/>
                <w:sz w:val="20"/>
                <w:szCs w:val="20"/>
              </w:rPr>
              <w:t>) reporting levels established by SARA Title III, Section 313.</w:t>
            </w:r>
          </w:p>
          <w:p w:rsidR="001C4F25" w:rsidRDefault="001C4F25" w:rsidP="001C4F25">
            <w:pPr>
              <w:widowControl w:val="0"/>
              <w:tabs>
                <w:tab w:val="left" w:pos="926"/>
              </w:tabs>
              <w:autoSpaceDE w:val="0"/>
              <w:autoSpaceDN w:val="0"/>
              <w:adjustRightInd w:val="0"/>
              <w:spacing w:before="180"/>
              <w:ind w:right="230"/>
              <w:jc w:val="both"/>
              <w:rPr>
                <w:rFonts w:ascii="Open Sans" w:hAnsi="Open Sans" w:cs="Open Sans"/>
                <w:b/>
                <w:sz w:val="20"/>
                <w:szCs w:val="20"/>
              </w:rPr>
            </w:pPr>
            <w:r w:rsidRPr="001C4F25">
              <w:rPr>
                <w:rFonts w:ascii="Open Sans" w:hAnsi="Open Sans" w:cs="Open Sans"/>
                <w:b/>
                <w:sz w:val="20"/>
                <w:szCs w:val="20"/>
              </w:rPr>
              <w:t>SARA 311/312 Hazards</w:t>
            </w:r>
            <w:r>
              <w:rPr>
                <w:rFonts w:ascii="Open Sans" w:hAnsi="Open Sans" w:cs="Open Sans"/>
                <w:b/>
                <w:sz w:val="20"/>
                <w:szCs w:val="20"/>
              </w:rPr>
              <w:t>:</w:t>
            </w:r>
          </w:p>
          <w:p w:rsidR="001C4F25" w:rsidRDefault="001C4F25" w:rsidP="001C4F25">
            <w:pPr>
              <w:widowControl w:val="0"/>
              <w:tabs>
                <w:tab w:val="left" w:pos="926"/>
              </w:tabs>
              <w:autoSpaceDE w:val="0"/>
              <w:autoSpaceDN w:val="0"/>
              <w:adjustRightInd w:val="0"/>
              <w:spacing w:before="180"/>
              <w:ind w:right="230"/>
              <w:jc w:val="both"/>
              <w:rPr>
                <w:rFonts w:ascii="Open Sans" w:hAnsi="Open Sans" w:cs="Open Sans"/>
                <w:sz w:val="20"/>
                <w:szCs w:val="20"/>
              </w:rPr>
            </w:pPr>
            <w:proofErr w:type="spellStart"/>
            <w:r w:rsidRPr="001C4F25">
              <w:rPr>
                <w:rFonts w:ascii="Open Sans" w:hAnsi="Open Sans" w:cs="Open Sans"/>
                <w:sz w:val="20"/>
                <w:szCs w:val="20"/>
              </w:rPr>
              <w:t>Decamethylcyclopentasiloxane</w:t>
            </w:r>
            <w:proofErr w:type="spellEnd"/>
            <w:r w:rsidRPr="001C4F25">
              <w:rPr>
                <w:rFonts w:ascii="Open Sans" w:hAnsi="Open Sans" w:cs="Open Sans"/>
                <w:sz w:val="20"/>
                <w:szCs w:val="20"/>
              </w:rPr>
              <w:t>, CAS No. 541-02-6, Fire hazard, Delayed (chronic) health hazard Silicones, Fire Hazard</w:t>
            </w:r>
          </w:p>
          <w:p w:rsidR="001C4F25" w:rsidRDefault="001C4F25" w:rsidP="001C4F25">
            <w:pPr>
              <w:widowControl w:val="0"/>
              <w:tabs>
                <w:tab w:val="left" w:pos="926"/>
              </w:tabs>
              <w:autoSpaceDE w:val="0"/>
              <w:autoSpaceDN w:val="0"/>
              <w:adjustRightInd w:val="0"/>
              <w:spacing w:before="180"/>
              <w:ind w:right="230"/>
              <w:jc w:val="both"/>
              <w:rPr>
                <w:rFonts w:ascii="Open Sans" w:hAnsi="Open Sans" w:cs="Open Sans"/>
                <w:b/>
                <w:sz w:val="20"/>
                <w:szCs w:val="20"/>
              </w:rPr>
            </w:pPr>
            <w:r w:rsidRPr="001C4F25">
              <w:rPr>
                <w:rFonts w:ascii="Open Sans" w:hAnsi="Open Sans" w:cs="Open Sans"/>
                <w:b/>
                <w:sz w:val="20"/>
                <w:szCs w:val="20"/>
              </w:rPr>
              <w:t>U.S. State Right-to-Know Regulation</w:t>
            </w:r>
            <w:r>
              <w:rPr>
                <w:rFonts w:ascii="Open Sans" w:hAnsi="Open Sans" w:cs="Open Sans"/>
                <w:b/>
                <w:sz w:val="20"/>
                <w:szCs w:val="20"/>
              </w:rPr>
              <w:t>:</w:t>
            </w:r>
          </w:p>
          <w:tbl>
            <w:tblPr>
              <w:tblStyle w:val="TableGrid"/>
              <w:tblW w:w="0" w:type="auto"/>
              <w:tblLayout w:type="fixed"/>
              <w:tblLook w:val="04A0" w:firstRow="1" w:lastRow="0" w:firstColumn="1" w:lastColumn="0" w:noHBand="0" w:noVBand="1"/>
            </w:tblPr>
            <w:tblGrid>
              <w:gridCol w:w="1530"/>
              <w:gridCol w:w="1530"/>
              <w:gridCol w:w="1005"/>
              <w:gridCol w:w="1515"/>
              <w:gridCol w:w="1197"/>
              <w:gridCol w:w="1356"/>
              <w:gridCol w:w="1356"/>
            </w:tblGrid>
            <w:tr w:rsidR="001C4F25" w:rsidTr="00A11BF7">
              <w:tc>
                <w:tcPr>
                  <w:tcW w:w="1530" w:type="dxa"/>
                  <w:vAlign w:val="center"/>
                </w:tcPr>
                <w:p w:rsidR="001C4F25" w:rsidRPr="001C4F25" w:rsidRDefault="001C4F25" w:rsidP="00434CC6">
                  <w:pPr>
                    <w:widowControl w:val="0"/>
                    <w:tabs>
                      <w:tab w:val="left" w:pos="926"/>
                    </w:tabs>
                    <w:autoSpaceDE w:val="0"/>
                    <w:autoSpaceDN w:val="0"/>
                    <w:adjustRightInd w:val="0"/>
                    <w:spacing w:before="180"/>
                    <w:ind w:right="230"/>
                    <w:jc w:val="center"/>
                    <w:rPr>
                      <w:rFonts w:ascii="Open Sans" w:hAnsi="Open Sans" w:cs="Open Sans"/>
                      <w:b/>
                      <w:sz w:val="20"/>
                      <w:szCs w:val="20"/>
                    </w:rPr>
                  </w:pPr>
                  <w:r w:rsidRPr="001C4F25">
                    <w:rPr>
                      <w:rFonts w:ascii="Open Sans" w:hAnsi="Open Sans" w:cs="Open Sans"/>
                      <w:b/>
                      <w:sz w:val="20"/>
                      <w:szCs w:val="20"/>
                    </w:rPr>
                    <w:t>Chemical Name</w:t>
                  </w:r>
                </w:p>
              </w:tc>
              <w:tc>
                <w:tcPr>
                  <w:tcW w:w="1530" w:type="dxa"/>
                  <w:vAlign w:val="center"/>
                </w:tcPr>
                <w:p w:rsidR="001C4F25" w:rsidRPr="001C4F25" w:rsidRDefault="001C4F25" w:rsidP="00434CC6">
                  <w:pPr>
                    <w:widowControl w:val="0"/>
                    <w:tabs>
                      <w:tab w:val="left" w:pos="926"/>
                    </w:tabs>
                    <w:autoSpaceDE w:val="0"/>
                    <w:autoSpaceDN w:val="0"/>
                    <w:adjustRightInd w:val="0"/>
                    <w:spacing w:before="180"/>
                    <w:ind w:right="230"/>
                    <w:jc w:val="center"/>
                    <w:rPr>
                      <w:rFonts w:ascii="Open Sans" w:hAnsi="Open Sans" w:cs="Open Sans"/>
                      <w:b/>
                      <w:sz w:val="20"/>
                      <w:szCs w:val="20"/>
                    </w:rPr>
                  </w:pPr>
                  <w:r w:rsidRPr="001C4F25">
                    <w:rPr>
                      <w:rFonts w:ascii="Open Sans" w:hAnsi="Open Sans" w:cs="Open Sans"/>
                      <w:b/>
                      <w:sz w:val="20"/>
                      <w:szCs w:val="20"/>
                    </w:rPr>
                    <w:t>California Prop. 65</w:t>
                  </w:r>
                </w:p>
              </w:tc>
              <w:tc>
                <w:tcPr>
                  <w:tcW w:w="1005" w:type="dxa"/>
                  <w:vAlign w:val="center"/>
                </w:tcPr>
                <w:p w:rsidR="001C4F25" w:rsidRPr="001C4F25" w:rsidRDefault="001C4F25" w:rsidP="00434CC6">
                  <w:pPr>
                    <w:widowControl w:val="0"/>
                    <w:tabs>
                      <w:tab w:val="left" w:pos="926"/>
                    </w:tabs>
                    <w:autoSpaceDE w:val="0"/>
                    <w:autoSpaceDN w:val="0"/>
                    <w:adjustRightInd w:val="0"/>
                    <w:spacing w:before="180"/>
                    <w:ind w:right="230"/>
                    <w:jc w:val="center"/>
                    <w:rPr>
                      <w:rFonts w:ascii="Open Sans" w:hAnsi="Open Sans" w:cs="Open Sans"/>
                      <w:b/>
                      <w:sz w:val="20"/>
                      <w:szCs w:val="20"/>
                    </w:rPr>
                  </w:pPr>
                  <w:r w:rsidRPr="001C4F25">
                    <w:rPr>
                      <w:rFonts w:ascii="Open Sans" w:hAnsi="Open Sans" w:cs="Open Sans"/>
                      <w:b/>
                      <w:sz w:val="20"/>
                      <w:szCs w:val="20"/>
                    </w:rPr>
                    <w:t>Massachusetts</w:t>
                  </w:r>
                </w:p>
              </w:tc>
              <w:tc>
                <w:tcPr>
                  <w:tcW w:w="1515" w:type="dxa"/>
                  <w:vAlign w:val="center"/>
                </w:tcPr>
                <w:p w:rsidR="001C4F25" w:rsidRPr="001C4F25" w:rsidRDefault="001C4F25" w:rsidP="00434CC6">
                  <w:pPr>
                    <w:widowControl w:val="0"/>
                    <w:tabs>
                      <w:tab w:val="left" w:pos="926"/>
                    </w:tabs>
                    <w:autoSpaceDE w:val="0"/>
                    <w:autoSpaceDN w:val="0"/>
                    <w:adjustRightInd w:val="0"/>
                    <w:spacing w:before="180"/>
                    <w:ind w:right="230"/>
                    <w:jc w:val="center"/>
                    <w:rPr>
                      <w:rFonts w:ascii="Open Sans" w:hAnsi="Open Sans" w:cs="Open Sans"/>
                      <w:b/>
                      <w:sz w:val="20"/>
                      <w:szCs w:val="20"/>
                    </w:rPr>
                  </w:pPr>
                  <w:r w:rsidRPr="001C4F25">
                    <w:rPr>
                      <w:rFonts w:ascii="Open Sans" w:hAnsi="Open Sans" w:cs="Open Sans"/>
                      <w:b/>
                      <w:sz w:val="20"/>
                      <w:szCs w:val="20"/>
                    </w:rPr>
                    <w:t>Minnesot</w:t>
                  </w:r>
                  <w:r w:rsidR="00A11BF7">
                    <w:rPr>
                      <w:rFonts w:ascii="Open Sans" w:hAnsi="Open Sans" w:cs="Open Sans"/>
                      <w:b/>
                      <w:sz w:val="20"/>
                      <w:szCs w:val="20"/>
                    </w:rPr>
                    <w:t>a</w:t>
                  </w:r>
                </w:p>
              </w:tc>
              <w:tc>
                <w:tcPr>
                  <w:tcW w:w="1197" w:type="dxa"/>
                  <w:vAlign w:val="center"/>
                </w:tcPr>
                <w:p w:rsidR="001C4F25" w:rsidRPr="001C4F25" w:rsidRDefault="001C4F25" w:rsidP="00434CC6">
                  <w:pPr>
                    <w:widowControl w:val="0"/>
                    <w:tabs>
                      <w:tab w:val="left" w:pos="926"/>
                    </w:tabs>
                    <w:autoSpaceDE w:val="0"/>
                    <w:autoSpaceDN w:val="0"/>
                    <w:adjustRightInd w:val="0"/>
                    <w:spacing w:before="180"/>
                    <w:ind w:right="230"/>
                    <w:jc w:val="center"/>
                    <w:rPr>
                      <w:rFonts w:ascii="Open Sans" w:hAnsi="Open Sans" w:cs="Open Sans"/>
                      <w:b/>
                      <w:sz w:val="20"/>
                      <w:szCs w:val="20"/>
                    </w:rPr>
                  </w:pPr>
                  <w:r w:rsidRPr="001C4F25">
                    <w:rPr>
                      <w:rFonts w:ascii="Open Sans" w:hAnsi="Open Sans" w:cs="Open Sans"/>
                      <w:b/>
                      <w:sz w:val="20"/>
                      <w:szCs w:val="20"/>
                    </w:rPr>
                    <w:t>New Jersey</w:t>
                  </w:r>
                </w:p>
              </w:tc>
              <w:tc>
                <w:tcPr>
                  <w:tcW w:w="1356" w:type="dxa"/>
                  <w:vAlign w:val="center"/>
                </w:tcPr>
                <w:p w:rsidR="001C4F25" w:rsidRPr="001C4F25" w:rsidRDefault="001C4F25" w:rsidP="00434CC6">
                  <w:pPr>
                    <w:widowControl w:val="0"/>
                    <w:tabs>
                      <w:tab w:val="left" w:pos="926"/>
                    </w:tabs>
                    <w:autoSpaceDE w:val="0"/>
                    <w:autoSpaceDN w:val="0"/>
                    <w:adjustRightInd w:val="0"/>
                    <w:spacing w:before="180"/>
                    <w:ind w:right="230"/>
                    <w:jc w:val="center"/>
                    <w:rPr>
                      <w:rFonts w:ascii="Open Sans" w:hAnsi="Open Sans" w:cs="Open Sans"/>
                      <w:b/>
                      <w:sz w:val="20"/>
                      <w:szCs w:val="20"/>
                    </w:rPr>
                  </w:pPr>
                  <w:r w:rsidRPr="001C4F25">
                    <w:rPr>
                      <w:rFonts w:ascii="Open Sans" w:hAnsi="Open Sans" w:cs="Open Sans"/>
                      <w:b/>
                      <w:sz w:val="20"/>
                      <w:szCs w:val="20"/>
                    </w:rPr>
                    <w:t>Pennsylvania</w:t>
                  </w:r>
                </w:p>
              </w:tc>
              <w:tc>
                <w:tcPr>
                  <w:tcW w:w="1356" w:type="dxa"/>
                  <w:vAlign w:val="center"/>
                </w:tcPr>
                <w:p w:rsidR="001C4F25" w:rsidRPr="001C4F25" w:rsidRDefault="001C4F25" w:rsidP="00434CC6">
                  <w:pPr>
                    <w:widowControl w:val="0"/>
                    <w:tabs>
                      <w:tab w:val="left" w:pos="926"/>
                    </w:tabs>
                    <w:autoSpaceDE w:val="0"/>
                    <w:autoSpaceDN w:val="0"/>
                    <w:adjustRightInd w:val="0"/>
                    <w:spacing w:before="180"/>
                    <w:ind w:right="230"/>
                    <w:jc w:val="center"/>
                    <w:rPr>
                      <w:rFonts w:ascii="Open Sans" w:hAnsi="Open Sans" w:cs="Open Sans"/>
                      <w:b/>
                      <w:sz w:val="20"/>
                      <w:szCs w:val="20"/>
                    </w:rPr>
                  </w:pPr>
                  <w:r w:rsidRPr="001C4F25">
                    <w:rPr>
                      <w:rFonts w:ascii="Open Sans" w:hAnsi="Open Sans" w:cs="Open Sans"/>
                      <w:b/>
                      <w:sz w:val="20"/>
                      <w:szCs w:val="20"/>
                    </w:rPr>
                    <w:t>Rhode Island</w:t>
                  </w:r>
                </w:p>
              </w:tc>
            </w:tr>
            <w:tr w:rsidR="001C4F25" w:rsidTr="00A11BF7">
              <w:tc>
                <w:tcPr>
                  <w:tcW w:w="1530" w:type="dxa"/>
                </w:tcPr>
                <w:p w:rsidR="001C4F25" w:rsidRDefault="001C4F25" w:rsidP="00434CC6">
                  <w:pPr>
                    <w:widowControl w:val="0"/>
                    <w:tabs>
                      <w:tab w:val="left" w:pos="926"/>
                    </w:tabs>
                    <w:autoSpaceDE w:val="0"/>
                    <w:autoSpaceDN w:val="0"/>
                    <w:adjustRightInd w:val="0"/>
                    <w:spacing w:before="180"/>
                    <w:ind w:right="230"/>
                    <w:jc w:val="both"/>
                    <w:rPr>
                      <w:rFonts w:ascii="Open Sans" w:hAnsi="Open Sans" w:cs="Open Sans"/>
                      <w:sz w:val="20"/>
                      <w:szCs w:val="20"/>
                    </w:rPr>
                  </w:pPr>
                  <w:r w:rsidRPr="001C4F25">
                    <w:rPr>
                      <w:rFonts w:ascii="Open Sans" w:hAnsi="Open Sans" w:cs="Open Sans"/>
                      <w:sz w:val="20"/>
                      <w:szCs w:val="20"/>
                    </w:rPr>
                    <w:t>Castor Oil (8001-79-4)</w:t>
                  </w:r>
                </w:p>
              </w:tc>
              <w:tc>
                <w:tcPr>
                  <w:tcW w:w="1530" w:type="dxa"/>
                </w:tcPr>
                <w:p w:rsidR="001C4F25" w:rsidRDefault="001C4F25" w:rsidP="00434CC6">
                  <w:pPr>
                    <w:widowControl w:val="0"/>
                    <w:tabs>
                      <w:tab w:val="left" w:pos="926"/>
                    </w:tabs>
                    <w:autoSpaceDE w:val="0"/>
                    <w:autoSpaceDN w:val="0"/>
                    <w:adjustRightInd w:val="0"/>
                    <w:spacing w:before="180"/>
                    <w:ind w:right="230"/>
                    <w:jc w:val="both"/>
                    <w:rPr>
                      <w:rFonts w:ascii="Open Sans" w:hAnsi="Open Sans" w:cs="Open Sans"/>
                      <w:sz w:val="20"/>
                      <w:szCs w:val="20"/>
                    </w:rPr>
                  </w:pPr>
                </w:p>
              </w:tc>
              <w:tc>
                <w:tcPr>
                  <w:tcW w:w="1005" w:type="dxa"/>
                </w:tcPr>
                <w:p w:rsidR="001C4F25" w:rsidRDefault="001C4F25" w:rsidP="00434CC6">
                  <w:pPr>
                    <w:widowControl w:val="0"/>
                    <w:tabs>
                      <w:tab w:val="left" w:pos="926"/>
                    </w:tabs>
                    <w:autoSpaceDE w:val="0"/>
                    <w:autoSpaceDN w:val="0"/>
                    <w:adjustRightInd w:val="0"/>
                    <w:spacing w:before="180"/>
                    <w:ind w:right="230"/>
                    <w:jc w:val="both"/>
                    <w:rPr>
                      <w:rFonts w:ascii="Open Sans" w:hAnsi="Open Sans" w:cs="Open Sans"/>
                      <w:sz w:val="20"/>
                      <w:szCs w:val="20"/>
                    </w:rPr>
                  </w:pPr>
                </w:p>
              </w:tc>
              <w:tc>
                <w:tcPr>
                  <w:tcW w:w="1515" w:type="dxa"/>
                </w:tcPr>
                <w:p w:rsidR="001C4F25" w:rsidRDefault="001C4F25" w:rsidP="00434CC6">
                  <w:pPr>
                    <w:widowControl w:val="0"/>
                    <w:tabs>
                      <w:tab w:val="left" w:pos="926"/>
                    </w:tabs>
                    <w:autoSpaceDE w:val="0"/>
                    <w:autoSpaceDN w:val="0"/>
                    <w:adjustRightInd w:val="0"/>
                    <w:spacing w:before="180"/>
                    <w:ind w:right="230"/>
                    <w:jc w:val="both"/>
                    <w:rPr>
                      <w:rFonts w:ascii="Open Sans" w:hAnsi="Open Sans" w:cs="Open Sans"/>
                      <w:sz w:val="20"/>
                      <w:szCs w:val="20"/>
                    </w:rPr>
                  </w:pPr>
                </w:p>
              </w:tc>
              <w:tc>
                <w:tcPr>
                  <w:tcW w:w="1197" w:type="dxa"/>
                </w:tcPr>
                <w:p w:rsidR="001C4F25" w:rsidRDefault="001C4F25" w:rsidP="00434CC6">
                  <w:pPr>
                    <w:widowControl w:val="0"/>
                    <w:tabs>
                      <w:tab w:val="left" w:pos="926"/>
                    </w:tabs>
                    <w:autoSpaceDE w:val="0"/>
                    <w:autoSpaceDN w:val="0"/>
                    <w:adjustRightInd w:val="0"/>
                    <w:spacing w:before="180"/>
                    <w:ind w:right="230"/>
                    <w:jc w:val="center"/>
                    <w:rPr>
                      <w:rFonts w:ascii="Open Sans" w:hAnsi="Open Sans" w:cs="Open Sans"/>
                      <w:sz w:val="20"/>
                      <w:szCs w:val="20"/>
                    </w:rPr>
                  </w:pPr>
                  <w:r>
                    <w:rPr>
                      <w:rFonts w:ascii="Open Sans" w:hAnsi="Open Sans" w:cs="Open Sans"/>
                      <w:sz w:val="20"/>
                      <w:szCs w:val="20"/>
                    </w:rPr>
                    <w:t>x</w:t>
                  </w:r>
                </w:p>
              </w:tc>
              <w:tc>
                <w:tcPr>
                  <w:tcW w:w="1356" w:type="dxa"/>
                </w:tcPr>
                <w:p w:rsidR="001C4F25" w:rsidRDefault="001C4F25" w:rsidP="00434CC6">
                  <w:pPr>
                    <w:widowControl w:val="0"/>
                    <w:tabs>
                      <w:tab w:val="left" w:pos="926"/>
                    </w:tabs>
                    <w:autoSpaceDE w:val="0"/>
                    <w:autoSpaceDN w:val="0"/>
                    <w:adjustRightInd w:val="0"/>
                    <w:spacing w:before="180"/>
                    <w:ind w:right="230"/>
                    <w:jc w:val="center"/>
                    <w:rPr>
                      <w:rFonts w:ascii="Open Sans" w:hAnsi="Open Sans" w:cs="Open Sans"/>
                      <w:sz w:val="20"/>
                      <w:szCs w:val="20"/>
                    </w:rPr>
                  </w:pPr>
                  <w:r>
                    <w:rPr>
                      <w:rFonts w:ascii="Open Sans" w:hAnsi="Open Sans" w:cs="Open Sans"/>
                      <w:sz w:val="20"/>
                      <w:szCs w:val="20"/>
                    </w:rPr>
                    <w:t>x</w:t>
                  </w:r>
                </w:p>
              </w:tc>
              <w:tc>
                <w:tcPr>
                  <w:tcW w:w="1356" w:type="dxa"/>
                </w:tcPr>
                <w:p w:rsidR="001C4F25" w:rsidRDefault="001C4F25" w:rsidP="00434CC6">
                  <w:pPr>
                    <w:widowControl w:val="0"/>
                    <w:tabs>
                      <w:tab w:val="left" w:pos="926"/>
                    </w:tabs>
                    <w:autoSpaceDE w:val="0"/>
                    <w:autoSpaceDN w:val="0"/>
                    <w:adjustRightInd w:val="0"/>
                    <w:spacing w:before="180"/>
                    <w:ind w:right="230"/>
                    <w:jc w:val="both"/>
                    <w:rPr>
                      <w:rFonts w:ascii="Open Sans" w:hAnsi="Open Sans" w:cs="Open Sans"/>
                      <w:sz w:val="20"/>
                      <w:szCs w:val="20"/>
                    </w:rPr>
                  </w:pPr>
                </w:p>
              </w:tc>
            </w:tr>
          </w:tbl>
          <w:p w:rsidR="00000160" w:rsidRDefault="00000160" w:rsidP="001C4F25">
            <w:pPr>
              <w:pStyle w:val="Default"/>
              <w:rPr>
                <w:rFonts w:ascii="Open Sans" w:hAnsi="Open Sans" w:cs="Open Sans"/>
                <w:sz w:val="20"/>
                <w:szCs w:val="20"/>
              </w:rPr>
            </w:pPr>
          </w:p>
          <w:p w:rsidR="001C4F25" w:rsidRPr="00A92D4B" w:rsidRDefault="001C4F25" w:rsidP="001C4F25">
            <w:pPr>
              <w:pStyle w:val="Default"/>
              <w:rPr>
                <w:rFonts w:ascii="Open Sans" w:hAnsi="Open Sans" w:cs="Open Sans"/>
                <w:sz w:val="20"/>
                <w:szCs w:val="20"/>
              </w:rPr>
            </w:pPr>
          </w:p>
        </w:tc>
      </w:tr>
      <w:tr w:rsidR="00E67F7B" w:rsidRPr="00FC7BD1" w:rsidTr="00DB0896">
        <w:tc>
          <w:tcPr>
            <w:tcW w:w="9720" w:type="dxa"/>
            <w:shd w:val="clear" w:color="auto" w:fill="404040" w:themeFill="text1" w:themeFillTint="BF"/>
          </w:tcPr>
          <w:p w:rsidR="00E67F7B" w:rsidRPr="00FC7BD1" w:rsidRDefault="00E67F7B" w:rsidP="00E67F7B">
            <w:pPr>
              <w:jc w:val="center"/>
              <w:rPr>
                <w:rFonts w:ascii="Open Sans" w:hAnsi="Open Sans" w:cs="Open Sans"/>
                <w:b/>
                <w:color w:val="F2F2F2" w:themeColor="background1" w:themeShade="F2"/>
                <w:sz w:val="20"/>
                <w:szCs w:val="20"/>
              </w:rPr>
            </w:pPr>
            <w:r w:rsidRPr="00FC7BD1">
              <w:rPr>
                <w:rFonts w:ascii="Open Sans" w:hAnsi="Open Sans" w:cs="Open Sans"/>
                <w:b/>
                <w:color w:val="F2F2F2" w:themeColor="background1" w:themeShade="F2"/>
                <w:sz w:val="20"/>
                <w:szCs w:val="20"/>
              </w:rPr>
              <w:lastRenderedPageBreak/>
              <w:t xml:space="preserve">Section </w:t>
            </w:r>
            <w:r>
              <w:rPr>
                <w:rFonts w:ascii="Open Sans" w:hAnsi="Open Sans" w:cs="Open Sans"/>
                <w:b/>
                <w:color w:val="F2F2F2" w:themeColor="background1" w:themeShade="F2"/>
                <w:sz w:val="20"/>
                <w:szCs w:val="20"/>
              </w:rPr>
              <w:t>16: Other Information</w:t>
            </w:r>
          </w:p>
        </w:tc>
      </w:tr>
      <w:tr w:rsidR="00E67F7B" w:rsidRPr="00A92D4B" w:rsidTr="00E40AA8">
        <w:trPr>
          <w:trHeight w:val="2078"/>
        </w:trPr>
        <w:tc>
          <w:tcPr>
            <w:tcW w:w="9720" w:type="dxa"/>
          </w:tcPr>
          <w:p w:rsidR="002244F7" w:rsidRDefault="001C4F25" w:rsidP="001C4F25">
            <w:pPr>
              <w:widowControl w:val="0"/>
              <w:tabs>
                <w:tab w:val="left" w:pos="1620"/>
              </w:tabs>
              <w:autoSpaceDE w:val="0"/>
              <w:autoSpaceDN w:val="0"/>
              <w:adjustRightInd w:val="0"/>
              <w:spacing w:before="180"/>
              <w:ind w:right="230"/>
              <w:jc w:val="both"/>
              <w:rPr>
                <w:rFonts w:ascii="Open Sans" w:hAnsi="Open Sans" w:cs="Open Sans"/>
                <w:b/>
                <w:sz w:val="20"/>
                <w:szCs w:val="20"/>
              </w:rPr>
            </w:pPr>
            <w:r>
              <w:rPr>
                <w:rFonts w:ascii="Open Sans" w:hAnsi="Open Sans" w:cs="Open Sans"/>
                <w:b/>
                <w:sz w:val="20"/>
                <w:szCs w:val="20"/>
              </w:rPr>
              <w:tab/>
            </w:r>
          </w:p>
          <w:p w:rsidR="00834C79" w:rsidRDefault="002244F7" w:rsidP="002244F7">
            <w:pPr>
              <w:widowControl w:val="0"/>
              <w:tabs>
                <w:tab w:val="left" w:pos="1620"/>
              </w:tabs>
              <w:autoSpaceDE w:val="0"/>
              <w:autoSpaceDN w:val="0"/>
              <w:adjustRightInd w:val="0"/>
              <w:spacing w:before="180"/>
              <w:ind w:right="230"/>
              <w:jc w:val="both"/>
              <w:rPr>
                <w:rFonts w:ascii="Open Sans" w:hAnsi="Open Sans" w:cs="Open Sans"/>
                <w:b/>
                <w:sz w:val="20"/>
                <w:szCs w:val="20"/>
              </w:rPr>
            </w:pPr>
            <w:r>
              <w:rPr>
                <w:rFonts w:ascii="Open Sans" w:hAnsi="Open Sans" w:cs="Open Sans"/>
                <w:b/>
                <w:sz w:val="20"/>
                <w:szCs w:val="20"/>
              </w:rPr>
              <w:t xml:space="preserve">                           </w:t>
            </w:r>
            <w:r w:rsidR="001C4F25">
              <w:rPr>
                <w:rFonts w:ascii="Open Sans" w:hAnsi="Open Sans" w:cs="Open Sans"/>
                <w:b/>
                <w:sz w:val="20"/>
                <w:szCs w:val="20"/>
              </w:rPr>
              <w:t xml:space="preserve">NFPA 704                                         </w:t>
            </w:r>
            <w:r>
              <w:rPr>
                <w:rFonts w:ascii="Open Sans" w:hAnsi="Open Sans" w:cs="Open Sans"/>
                <w:b/>
                <w:sz w:val="20"/>
                <w:szCs w:val="20"/>
              </w:rPr>
              <w:t xml:space="preserve">         </w:t>
            </w:r>
            <w:r w:rsidR="001C4F25">
              <w:rPr>
                <w:rFonts w:ascii="Open Sans" w:hAnsi="Open Sans" w:cs="Open Sans"/>
                <w:b/>
                <w:sz w:val="20"/>
                <w:szCs w:val="20"/>
              </w:rPr>
              <w:t xml:space="preserve">   HMIS</w:t>
            </w:r>
          </w:p>
          <w:p w:rsidR="00834C79" w:rsidRDefault="002244F7" w:rsidP="00E662DC">
            <w:pPr>
              <w:widowControl w:val="0"/>
              <w:tabs>
                <w:tab w:val="left" w:pos="926"/>
              </w:tabs>
              <w:autoSpaceDE w:val="0"/>
              <w:autoSpaceDN w:val="0"/>
              <w:adjustRightInd w:val="0"/>
              <w:spacing w:before="180"/>
              <w:ind w:right="230"/>
              <w:jc w:val="both"/>
              <w:rPr>
                <w:rFonts w:ascii="Open Sans" w:hAnsi="Open Sans" w:cs="Open Sans"/>
                <w:b/>
                <w:sz w:val="20"/>
                <w:szCs w:val="20"/>
              </w:rPr>
            </w:pPr>
            <w:r>
              <w:rPr>
                <w:noProof/>
              </w:rPr>
              <w:drawing>
                <wp:anchor distT="0" distB="0" distL="0" distR="0" simplePos="0" relativeHeight="251657728" behindDoc="0" locked="0" layoutInCell="1" allowOverlap="1" wp14:anchorId="498A6AA5" wp14:editId="5E2A1A80">
                  <wp:simplePos x="0" y="0"/>
                  <wp:positionH relativeFrom="page">
                    <wp:posOffset>735330</wp:posOffset>
                  </wp:positionH>
                  <wp:positionV relativeFrom="paragraph">
                    <wp:posOffset>99060</wp:posOffset>
                  </wp:positionV>
                  <wp:extent cx="1358265" cy="1353185"/>
                  <wp:effectExtent l="0" t="0" r="0" b="0"/>
                  <wp:wrapNone/>
                  <wp:docPr id="4"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9" cstate="print"/>
                          <a:stretch>
                            <a:fillRect/>
                          </a:stretch>
                        </pic:blipFill>
                        <pic:spPr>
                          <a:xfrm>
                            <a:off x="0" y="0"/>
                            <a:ext cx="1358265" cy="1353185"/>
                          </a:xfrm>
                          <a:prstGeom prst="rect">
                            <a:avLst/>
                          </a:prstGeom>
                        </pic:spPr>
                      </pic:pic>
                    </a:graphicData>
                  </a:graphic>
                </wp:anchor>
              </w:drawing>
            </w:r>
          </w:p>
          <w:p w:rsidR="00834C79" w:rsidRDefault="00940887" w:rsidP="00E662DC">
            <w:pPr>
              <w:widowControl w:val="0"/>
              <w:tabs>
                <w:tab w:val="left" w:pos="926"/>
              </w:tabs>
              <w:autoSpaceDE w:val="0"/>
              <w:autoSpaceDN w:val="0"/>
              <w:adjustRightInd w:val="0"/>
              <w:spacing w:before="180"/>
              <w:ind w:right="230"/>
              <w:jc w:val="both"/>
              <w:rPr>
                <w:rFonts w:ascii="Open Sans" w:hAnsi="Open Sans" w:cs="Open Sans"/>
                <w:b/>
                <w:sz w:val="20"/>
                <w:szCs w:val="20"/>
              </w:rPr>
            </w:pPr>
            <w:r>
              <w:rPr>
                <w:noProof/>
              </w:rPr>
              <w:pict>
                <v:shapetype id="_x0000_t202" coordsize="21600,21600" o:spt="202" path="m,l,21600r21600,l21600,xe">
                  <v:stroke joinstyle="miter"/>
                  <v:path gradientshapeok="t" o:connecttype="rect"/>
                </v:shapetype>
                <v:shape id="_x0000_s1026" type="#_x0000_t202" style="position:absolute;left:0;text-align:left;margin-left:228.65pt;margin-top:3.4pt;width:201.75pt;height:58.7pt;z-index:-251657728;mso-wrap-distance-left:0;mso-wrap-distance-right:0;mso-position-horizontal-relative:page"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3158"/>
                          <w:gridCol w:w="876"/>
                        </w:tblGrid>
                        <w:tr w:rsidR="001C4F25">
                          <w:trPr>
                            <w:trHeight w:val="391"/>
                          </w:trPr>
                          <w:tc>
                            <w:tcPr>
                              <w:tcW w:w="3158" w:type="dxa"/>
                              <w:shd w:val="clear" w:color="auto" w:fill="004B98"/>
                            </w:tcPr>
                            <w:p w:rsidR="001C4F25" w:rsidRDefault="001C4F25">
                              <w:pPr>
                                <w:pStyle w:val="TableParagraph"/>
                                <w:rPr>
                                  <w:rFonts w:ascii="Carlito"/>
                                  <w:b/>
                                  <w:sz w:val="15"/>
                                </w:rPr>
                              </w:pPr>
                            </w:p>
                            <w:p w:rsidR="001C4F25" w:rsidRDefault="001C4F25">
                              <w:pPr>
                                <w:pStyle w:val="TableParagraph"/>
                                <w:spacing w:before="1" w:line="187" w:lineRule="exact"/>
                                <w:ind w:left="108"/>
                                <w:rPr>
                                  <w:b/>
                                  <w:sz w:val="18"/>
                                </w:rPr>
                              </w:pPr>
                              <w:r>
                                <w:rPr>
                                  <w:b/>
                                  <w:color w:val="FFFFFF"/>
                                  <w:sz w:val="18"/>
                                </w:rPr>
                                <w:t>Health</w:t>
                              </w:r>
                            </w:p>
                          </w:tc>
                          <w:tc>
                            <w:tcPr>
                              <w:tcW w:w="876" w:type="dxa"/>
                            </w:tcPr>
                            <w:p w:rsidR="001C4F25" w:rsidRDefault="001C4F25">
                              <w:pPr>
                                <w:pStyle w:val="TableParagraph"/>
                                <w:spacing w:before="91"/>
                                <w:ind w:right="197"/>
                                <w:jc w:val="right"/>
                                <w:rPr>
                                  <w:b/>
                                  <w:sz w:val="18"/>
                                </w:rPr>
                              </w:pPr>
                              <w:r>
                                <w:rPr>
                                  <w:b/>
                                  <w:color w:val="010101"/>
                                  <w:w w:val="99"/>
                                  <w:sz w:val="18"/>
                                </w:rPr>
                                <w:t>1</w:t>
                              </w:r>
                            </w:p>
                          </w:tc>
                        </w:tr>
                        <w:tr w:rsidR="001C4F25">
                          <w:trPr>
                            <w:trHeight w:val="391"/>
                          </w:trPr>
                          <w:tc>
                            <w:tcPr>
                              <w:tcW w:w="3158" w:type="dxa"/>
                              <w:shd w:val="clear" w:color="auto" w:fill="FF0000"/>
                            </w:tcPr>
                            <w:p w:rsidR="001C4F25" w:rsidRDefault="001C4F25">
                              <w:pPr>
                                <w:pStyle w:val="TableParagraph"/>
                                <w:rPr>
                                  <w:rFonts w:ascii="Carlito"/>
                                  <w:b/>
                                  <w:sz w:val="15"/>
                                </w:rPr>
                              </w:pPr>
                            </w:p>
                            <w:p w:rsidR="001C4F25" w:rsidRDefault="001C4F25">
                              <w:pPr>
                                <w:pStyle w:val="TableParagraph"/>
                                <w:spacing w:before="1" w:line="187" w:lineRule="exact"/>
                                <w:ind w:left="108"/>
                                <w:rPr>
                                  <w:b/>
                                  <w:sz w:val="18"/>
                                </w:rPr>
                              </w:pPr>
                              <w:r>
                                <w:rPr>
                                  <w:b/>
                                  <w:color w:val="FFFFFF"/>
                                  <w:sz w:val="18"/>
                                </w:rPr>
                                <w:t>Flammability</w:t>
                              </w:r>
                            </w:p>
                          </w:tc>
                          <w:tc>
                            <w:tcPr>
                              <w:tcW w:w="876" w:type="dxa"/>
                            </w:tcPr>
                            <w:p w:rsidR="001C4F25" w:rsidRDefault="001C4F25">
                              <w:pPr>
                                <w:pStyle w:val="TableParagraph"/>
                                <w:spacing w:before="91"/>
                                <w:ind w:right="197"/>
                                <w:jc w:val="right"/>
                                <w:rPr>
                                  <w:b/>
                                  <w:sz w:val="18"/>
                                </w:rPr>
                              </w:pPr>
                              <w:r>
                                <w:rPr>
                                  <w:b/>
                                  <w:color w:val="010101"/>
                                  <w:w w:val="99"/>
                                  <w:sz w:val="18"/>
                                </w:rPr>
                                <w:t>2</w:t>
                              </w:r>
                            </w:p>
                          </w:tc>
                        </w:tr>
                        <w:tr w:rsidR="001C4F25">
                          <w:trPr>
                            <w:trHeight w:val="391"/>
                          </w:trPr>
                          <w:tc>
                            <w:tcPr>
                              <w:tcW w:w="3158" w:type="dxa"/>
                              <w:shd w:val="clear" w:color="auto" w:fill="FCDC20"/>
                            </w:tcPr>
                            <w:p w:rsidR="001C4F25" w:rsidRDefault="001C4F25">
                              <w:pPr>
                                <w:pStyle w:val="TableParagraph"/>
                                <w:spacing w:before="11"/>
                                <w:rPr>
                                  <w:rFonts w:ascii="Carlito"/>
                                  <w:b/>
                                  <w:sz w:val="14"/>
                                </w:rPr>
                              </w:pPr>
                            </w:p>
                            <w:p w:rsidR="001C4F25" w:rsidRDefault="001C4F25">
                              <w:pPr>
                                <w:pStyle w:val="TableParagraph"/>
                                <w:spacing w:before="1" w:line="188" w:lineRule="exact"/>
                                <w:ind w:left="108"/>
                                <w:rPr>
                                  <w:b/>
                                  <w:sz w:val="18"/>
                                </w:rPr>
                              </w:pPr>
                              <w:r>
                                <w:rPr>
                                  <w:b/>
                                  <w:color w:val="010101"/>
                                  <w:sz w:val="18"/>
                                </w:rPr>
                                <w:t>Reactivity</w:t>
                              </w:r>
                            </w:p>
                          </w:tc>
                          <w:tc>
                            <w:tcPr>
                              <w:tcW w:w="876" w:type="dxa"/>
                            </w:tcPr>
                            <w:p w:rsidR="001C4F25" w:rsidRDefault="001C4F25">
                              <w:pPr>
                                <w:pStyle w:val="TableParagraph"/>
                                <w:spacing w:before="91"/>
                                <w:ind w:right="197"/>
                                <w:jc w:val="right"/>
                                <w:rPr>
                                  <w:b/>
                                  <w:sz w:val="18"/>
                                </w:rPr>
                              </w:pPr>
                              <w:r>
                                <w:rPr>
                                  <w:b/>
                                  <w:color w:val="010101"/>
                                  <w:w w:val="99"/>
                                  <w:sz w:val="18"/>
                                </w:rPr>
                                <w:t>0</w:t>
                              </w:r>
                            </w:p>
                          </w:tc>
                        </w:tr>
                      </w:tbl>
                      <w:p w:rsidR="001C4F25" w:rsidRDefault="001C4F25" w:rsidP="001C4F25">
                        <w:pPr>
                          <w:pStyle w:val="BodyText"/>
                        </w:pPr>
                      </w:p>
                    </w:txbxContent>
                  </v:textbox>
                  <w10:wrap type="topAndBottom" anchorx="page"/>
                </v:shape>
              </w:pict>
            </w:r>
          </w:p>
          <w:p w:rsidR="00834C79" w:rsidRDefault="00834C79" w:rsidP="00E662DC">
            <w:pPr>
              <w:widowControl w:val="0"/>
              <w:tabs>
                <w:tab w:val="left" w:pos="926"/>
              </w:tabs>
              <w:autoSpaceDE w:val="0"/>
              <w:autoSpaceDN w:val="0"/>
              <w:adjustRightInd w:val="0"/>
              <w:spacing w:before="180"/>
              <w:ind w:right="230"/>
              <w:jc w:val="both"/>
              <w:rPr>
                <w:rFonts w:ascii="Open Sans" w:hAnsi="Open Sans" w:cs="Open Sans"/>
                <w:b/>
                <w:sz w:val="20"/>
                <w:szCs w:val="20"/>
              </w:rPr>
            </w:pPr>
          </w:p>
          <w:p w:rsidR="00E662DC" w:rsidRDefault="00834C79" w:rsidP="00E662DC">
            <w:pPr>
              <w:widowControl w:val="0"/>
              <w:tabs>
                <w:tab w:val="left" w:pos="926"/>
              </w:tabs>
              <w:autoSpaceDE w:val="0"/>
              <w:autoSpaceDN w:val="0"/>
              <w:adjustRightInd w:val="0"/>
              <w:spacing w:before="180"/>
              <w:ind w:right="230"/>
              <w:jc w:val="both"/>
              <w:rPr>
                <w:rFonts w:ascii="Open Sans" w:hAnsi="Open Sans" w:cs="Open Sans"/>
                <w:sz w:val="20"/>
                <w:szCs w:val="20"/>
              </w:rPr>
            </w:pPr>
            <w:r w:rsidRPr="00834C79">
              <w:rPr>
                <w:rFonts w:ascii="Open Sans" w:hAnsi="Open Sans" w:cs="Open Sans"/>
                <w:b/>
                <w:sz w:val="20"/>
                <w:szCs w:val="20"/>
              </w:rPr>
              <w:t>Note:</w:t>
            </w:r>
            <w:r>
              <w:rPr>
                <w:rFonts w:ascii="Open Sans" w:hAnsi="Open Sans" w:cs="Open Sans"/>
                <w:b/>
                <w:sz w:val="20"/>
                <w:szCs w:val="20"/>
              </w:rPr>
              <w:t xml:space="preserve"> </w:t>
            </w:r>
            <w:r w:rsidR="00A05E8F" w:rsidRPr="0034039C">
              <w:rPr>
                <w:rFonts w:ascii="Open Sans" w:hAnsi="Open Sans" w:cs="Open Sans"/>
                <w:sz w:val="20"/>
                <w:szCs w:val="20"/>
              </w:rPr>
              <w:t>The information provided in this Material Safety Data Sheet is correct to the best of our knowledge, information and belief at the date of its publication. The information given is designed only as guidance for safe handling, use, processing, storage, transportation, disposal and release and is not to be considered a warranty or quality specification. The information relates only to the specific material designated and may not be valid for such material used in combination with any other materials or in any process, unless specified in the text.</w:t>
            </w:r>
          </w:p>
          <w:p w:rsidR="00834C79" w:rsidRPr="00A05E8F" w:rsidRDefault="00834C79" w:rsidP="00E662DC">
            <w:pPr>
              <w:widowControl w:val="0"/>
              <w:tabs>
                <w:tab w:val="left" w:pos="926"/>
              </w:tabs>
              <w:autoSpaceDE w:val="0"/>
              <w:autoSpaceDN w:val="0"/>
              <w:adjustRightInd w:val="0"/>
              <w:spacing w:before="180"/>
              <w:ind w:right="230"/>
              <w:jc w:val="both"/>
              <w:rPr>
                <w:rFonts w:ascii="Open Sans" w:hAnsi="Open Sans" w:cs="Open Sans"/>
                <w:sz w:val="23"/>
                <w:szCs w:val="23"/>
              </w:rPr>
            </w:pPr>
          </w:p>
        </w:tc>
      </w:tr>
    </w:tbl>
    <w:p w:rsidR="006160A5" w:rsidRDefault="006160A5" w:rsidP="001B63D5"/>
    <w:sectPr w:rsidR="006160A5" w:rsidSect="00086F24">
      <w:headerReference w:type="default" r:id="rId10"/>
      <w:footerReference w:type="default" r:id="rId11"/>
      <w:headerReference w:type="first" r:id="rId12"/>
      <w:footerReference w:type="first" r:id="rId13"/>
      <w:pgSz w:w="12240" w:h="15840"/>
      <w:pgMar w:top="171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0887" w:rsidRDefault="00940887" w:rsidP="0097271B">
      <w:r>
        <w:separator/>
      </w:r>
    </w:p>
  </w:endnote>
  <w:endnote w:type="continuationSeparator" w:id="0">
    <w:p w:rsidR="00940887" w:rsidRDefault="00940887" w:rsidP="00972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Tahoma"/>
    <w:charset w:val="00"/>
    <w:family w:val="swiss"/>
    <w:pitch w:val="variable"/>
    <w:sig w:usb0="00000001" w:usb1="4000205B" w:usb2="00000028" w:usb3="00000000" w:csb0="0000019F" w:csb1="00000000"/>
  </w:font>
  <w:font w:name="Carlito">
    <w:altName w:val="Arial"/>
    <w:charset w:val="00"/>
    <w:family w:val="swiss"/>
    <w:pitch w:val="variable"/>
  </w:font>
  <w:font w:name="Calibri Light">
    <w:altName w:val="Arial"/>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2537210"/>
      <w:docPartObj>
        <w:docPartGallery w:val="Page Numbers (Bottom of Page)"/>
        <w:docPartUnique/>
      </w:docPartObj>
    </w:sdtPr>
    <w:sdtEndPr>
      <w:rPr>
        <w:noProof/>
      </w:rPr>
    </w:sdtEndPr>
    <w:sdtContent>
      <w:p w:rsidR="00CE1F46" w:rsidRPr="00784289" w:rsidRDefault="00784289" w:rsidP="00784289">
        <w:pPr>
          <w:widowControl w:val="0"/>
          <w:tabs>
            <w:tab w:val="left" w:pos="926"/>
          </w:tabs>
          <w:autoSpaceDE w:val="0"/>
          <w:autoSpaceDN w:val="0"/>
          <w:adjustRightInd w:val="0"/>
          <w:spacing w:before="180"/>
          <w:ind w:right="230"/>
          <w:jc w:val="both"/>
          <w:rPr>
            <w:rFonts w:ascii="Open Sans" w:hAnsi="Open Sans" w:cs="Open Sans"/>
            <w:sz w:val="20"/>
            <w:szCs w:val="20"/>
          </w:rPr>
        </w:pPr>
        <w:r>
          <w:rPr>
            <w:rFonts w:ascii="Open Sans" w:hAnsi="Open Sans" w:cs="Open Sans"/>
            <w:sz w:val="20"/>
            <w:szCs w:val="20"/>
          </w:rPr>
          <w:t xml:space="preserve">Revision: 00                                                                                Revision Date: </w:t>
        </w:r>
        <w:r w:rsidR="001C4F25">
          <w:rPr>
            <w:rFonts w:ascii="Open Sans" w:hAnsi="Open Sans" w:cs="Open Sans"/>
            <w:sz w:val="20"/>
            <w:szCs w:val="20"/>
          </w:rPr>
          <w:t>25</w:t>
        </w:r>
        <w:r>
          <w:rPr>
            <w:rFonts w:ascii="Open Sans" w:hAnsi="Open Sans" w:cs="Open Sans"/>
            <w:sz w:val="20"/>
            <w:szCs w:val="20"/>
          </w:rPr>
          <w:t xml:space="preserve"> </w:t>
        </w:r>
        <w:r w:rsidR="001C4F25">
          <w:rPr>
            <w:rFonts w:ascii="Open Sans" w:hAnsi="Open Sans" w:cs="Open Sans"/>
            <w:sz w:val="20"/>
            <w:szCs w:val="20"/>
          </w:rPr>
          <w:t>October</w:t>
        </w:r>
        <w:r>
          <w:rPr>
            <w:rFonts w:ascii="Open Sans" w:hAnsi="Open Sans" w:cs="Open Sans"/>
            <w:sz w:val="20"/>
            <w:szCs w:val="20"/>
          </w:rPr>
          <w:t xml:space="preserve"> </w:t>
        </w:r>
        <w:r w:rsidR="001C4F25">
          <w:rPr>
            <w:rFonts w:ascii="Open Sans" w:hAnsi="Open Sans" w:cs="Open Sans"/>
            <w:sz w:val="20"/>
            <w:szCs w:val="20"/>
          </w:rPr>
          <w:t>2020</w:t>
        </w:r>
      </w:p>
    </w:sdtContent>
  </w:sdt>
  <w:p w:rsidR="00CE1F46" w:rsidRDefault="00CE1F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289" w:rsidRPr="00784289" w:rsidRDefault="00784289" w:rsidP="00784289">
    <w:pPr>
      <w:widowControl w:val="0"/>
      <w:tabs>
        <w:tab w:val="left" w:pos="926"/>
      </w:tabs>
      <w:autoSpaceDE w:val="0"/>
      <w:autoSpaceDN w:val="0"/>
      <w:adjustRightInd w:val="0"/>
      <w:spacing w:before="180"/>
      <w:ind w:right="230"/>
      <w:jc w:val="both"/>
      <w:rPr>
        <w:rFonts w:ascii="Open Sans" w:hAnsi="Open Sans" w:cs="Open Sans"/>
        <w:sz w:val="20"/>
        <w:szCs w:val="20"/>
      </w:rPr>
    </w:pPr>
    <w:r>
      <w:rPr>
        <w:rFonts w:ascii="Open Sans" w:hAnsi="Open Sans" w:cs="Open Sans"/>
        <w:sz w:val="20"/>
        <w:szCs w:val="20"/>
      </w:rPr>
      <w:t xml:space="preserve">Revision: 00                                                                                Revision Date: </w:t>
    </w:r>
    <w:r w:rsidR="001C4F25">
      <w:rPr>
        <w:rFonts w:ascii="Open Sans" w:hAnsi="Open Sans" w:cs="Open Sans"/>
        <w:sz w:val="20"/>
        <w:szCs w:val="20"/>
      </w:rPr>
      <w:t>25</w:t>
    </w:r>
    <w:r>
      <w:rPr>
        <w:rFonts w:ascii="Open Sans" w:hAnsi="Open Sans" w:cs="Open Sans"/>
        <w:sz w:val="20"/>
        <w:szCs w:val="20"/>
      </w:rPr>
      <w:t xml:space="preserve"> </w:t>
    </w:r>
    <w:r w:rsidR="003C38B9">
      <w:rPr>
        <w:rFonts w:ascii="Open Sans" w:hAnsi="Open Sans" w:cs="Open Sans"/>
        <w:sz w:val="20"/>
        <w:szCs w:val="20"/>
      </w:rPr>
      <w:t>October</w:t>
    </w:r>
    <w:r>
      <w:rPr>
        <w:rFonts w:ascii="Open Sans" w:hAnsi="Open Sans" w:cs="Open Sans"/>
        <w:sz w:val="20"/>
        <w:szCs w:val="20"/>
      </w:rPr>
      <w:t xml:space="preserve"> 20</w:t>
    </w:r>
    <w:r w:rsidR="003C38B9">
      <w:rPr>
        <w:rFonts w:ascii="Open Sans" w:hAnsi="Open Sans" w:cs="Open Sans"/>
        <w:sz w:val="20"/>
        <w:szCs w:val="20"/>
      </w:rPr>
      <w:t>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0887" w:rsidRDefault="00940887" w:rsidP="0097271B">
      <w:r>
        <w:separator/>
      </w:r>
    </w:p>
  </w:footnote>
  <w:footnote w:type="continuationSeparator" w:id="0">
    <w:p w:rsidR="00940887" w:rsidRDefault="00940887" w:rsidP="009727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F46" w:rsidRDefault="00CE1F46">
    <w:pPr>
      <w:pStyle w:val="Header"/>
    </w:pPr>
    <w:r>
      <w:rPr>
        <w:noProof/>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-381000</wp:posOffset>
          </wp:positionV>
          <wp:extent cx="1990725" cy="914400"/>
          <wp:effectExtent l="19050" t="0" r="9525" b="0"/>
          <wp:wrapThrough wrapText="bothSides">
            <wp:wrapPolygon edited="0">
              <wp:start x="12609" y="0"/>
              <wp:lineTo x="3514" y="0"/>
              <wp:lineTo x="-207" y="2250"/>
              <wp:lineTo x="-207" y="17550"/>
              <wp:lineTo x="2067" y="21150"/>
              <wp:lineTo x="4134" y="21150"/>
              <wp:lineTo x="17776" y="21150"/>
              <wp:lineTo x="17983" y="21150"/>
              <wp:lineTo x="21703" y="14850"/>
              <wp:lineTo x="21703" y="6300"/>
              <wp:lineTo x="15916" y="0"/>
              <wp:lineTo x="12609" y="0"/>
            </wp:wrapPolygon>
          </wp:wrapThrough>
          <wp:docPr id="3" name="Picture 2" descr="Profiles_Logo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files_Logo_CMYK.png"/>
                  <pic:cNvPicPr/>
                </pic:nvPicPr>
                <pic:blipFill>
                  <a:blip r:embed="rId1"/>
                  <a:stretch>
                    <a:fillRect/>
                  </a:stretch>
                </pic:blipFill>
                <pic:spPr>
                  <a:xfrm>
                    <a:off x="0" y="0"/>
                    <a:ext cx="1990725" cy="9144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F46" w:rsidRDefault="00CE1F46">
    <w:pPr>
      <w:pStyle w:val="Header"/>
    </w:pPr>
    <w:r>
      <w:rPr>
        <w:noProof/>
      </w:rPr>
      <w:drawing>
        <wp:anchor distT="0" distB="0" distL="114300" distR="114300" simplePos="0" relativeHeight="251658240" behindDoc="0" locked="0" layoutInCell="1" allowOverlap="1">
          <wp:simplePos x="0" y="0"/>
          <wp:positionH relativeFrom="column">
            <wp:posOffset>1838325</wp:posOffset>
          </wp:positionH>
          <wp:positionV relativeFrom="paragraph">
            <wp:posOffset>-371475</wp:posOffset>
          </wp:positionV>
          <wp:extent cx="2105025" cy="971550"/>
          <wp:effectExtent l="19050" t="0" r="9525" b="0"/>
          <wp:wrapThrough wrapText="bothSides">
            <wp:wrapPolygon edited="0">
              <wp:start x="12706" y="0"/>
              <wp:lineTo x="3910" y="0"/>
              <wp:lineTo x="-195" y="2118"/>
              <wp:lineTo x="-195" y="17365"/>
              <wp:lineTo x="1759" y="20329"/>
              <wp:lineTo x="4105" y="21176"/>
              <wp:lineTo x="17593" y="21176"/>
              <wp:lineTo x="17202" y="20329"/>
              <wp:lineTo x="17006" y="20329"/>
              <wp:lineTo x="19548" y="18212"/>
              <wp:lineTo x="21502" y="15247"/>
              <wp:lineTo x="21307" y="13553"/>
              <wp:lineTo x="21698" y="7200"/>
              <wp:lineTo x="21698" y="6353"/>
              <wp:lineTo x="15833" y="0"/>
              <wp:lineTo x="12706" y="0"/>
            </wp:wrapPolygon>
          </wp:wrapThrough>
          <wp:docPr id="2" name="Picture 1" descr="Profiles_Logo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files_Logo_CMYK.png"/>
                  <pic:cNvPicPr/>
                </pic:nvPicPr>
                <pic:blipFill>
                  <a:blip r:embed="rId1"/>
                  <a:stretch>
                    <a:fillRect/>
                  </a:stretch>
                </pic:blipFill>
                <pic:spPr>
                  <a:xfrm>
                    <a:off x="0" y="0"/>
                    <a:ext cx="2105025" cy="97155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56B6C"/>
    <w:multiLevelType w:val="multilevel"/>
    <w:tmpl w:val="96886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A7F2FD4"/>
    <w:multiLevelType w:val="hybridMultilevel"/>
    <w:tmpl w:val="0D084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2D59C8"/>
    <w:multiLevelType w:val="hybridMultilevel"/>
    <w:tmpl w:val="33DE2F0C"/>
    <w:lvl w:ilvl="0" w:tplc="6F8CD1DA">
      <w:start w:val="1"/>
      <w:numFmt w:val="decimal"/>
      <w:lvlText w:val="%1."/>
      <w:lvlJc w:val="left"/>
      <w:pPr>
        <w:ind w:left="659" w:hanging="267"/>
      </w:pPr>
      <w:rPr>
        <w:rFonts w:ascii="Arial" w:eastAsia="Arial" w:hAnsi="Arial" w:cs="Arial" w:hint="default"/>
        <w:w w:val="100"/>
        <w:sz w:val="20"/>
        <w:szCs w:val="20"/>
      </w:rPr>
    </w:lvl>
    <w:lvl w:ilvl="1" w:tplc="A0381698">
      <w:numFmt w:val="bullet"/>
      <w:lvlText w:val="•"/>
      <w:lvlJc w:val="left"/>
      <w:pPr>
        <w:ind w:left="1761" w:hanging="267"/>
      </w:pPr>
      <w:rPr>
        <w:rFonts w:hint="default"/>
      </w:rPr>
    </w:lvl>
    <w:lvl w:ilvl="2" w:tplc="086C701C">
      <w:numFmt w:val="bullet"/>
      <w:lvlText w:val="•"/>
      <w:lvlJc w:val="left"/>
      <w:pPr>
        <w:ind w:left="2862" w:hanging="267"/>
      </w:pPr>
      <w:rPr>
        <w:rFonts w:hint="default"/>
      </w:rPr>
    </w:lvl>
    <w:lvl w:ilvl="3" w:tplc="7534D7B0">
      <w:numFmt w:val="bullet"/>
      <w:lvlText w:val="•"/>
      <w:lvlJc w:val="left"/>
      <w:pPr>
        <w:ind w:left="3963" w:hanging="267"/>
      </w:pPr>
      <w:rPr>
        <w:rFonts w:hint="default"/>
      </w:rPr>
    </w:lvl>
    <w:lvl w:ilvl="4" w:tplc="2B7490B8">
      <w:numFmt w:val="bullet"/>
      <w:lvlText w:val="•"/>
      <w:lvlJc w:val="left"/>
      <w:pPr>
        <w:ind w:left="5064" w:hanging="267"/>
      </w:pPr>
      <w:rPr>
        <w:rFonts w:hint="default"/>
      </w:rPr>
    </w:lvl>
    <w:lvl w:ilvl="5" w:tplc="80D85D8A">
      <w:numFmt w:val="bullet"/>
      <w:lvlText w:val="•"/>
      <w:lvlJc w:val="left"/>
      <w:pPr>
        <w:ind w:left="6165" w:hanging="267"/>
      </w:pPr>
      <w:rPr>
        <w:rFonts w:hint="default"/>
      </w:rPr>
    </w:lvl>
    <w:lvl w:ilvl="6" w:tplc="00725A74">
      <w:numFmt w:val="bullet"/>
      <w:lvlText w:val="•"/>
      <w:lvlJc w:val="left"/>
      <w:pPr>
        <w:ind w:left="7266" w:hanging="267"/>
      </w:pPr>
      <w:rPr>
        <w:rFonts w:hint="default"/>
      </w:rPr>
    </w:lvl>
    <w:lvl w:ilvl="7" w:tplc="7668D17C">
      <w:numFmt w:val="bullet"/>
      <w:lvlText w:val="•"/>
      <w:lvlJc w:val="left"/>
      <w:pPr>
        <w:ind w:left="8367" w:hanging="267"/>
      </w:pPr>
      <w:rPr>
        <w:rFonts w:hint="default"/>
      </w:rPr>
    </w:lvl>
    <w:lvl w:ilvl="8" w:tplc="1FD6D47E">
      <w:numFmt w:val="bullet"/>
      <w:lvlText w:val="•"/>
      <w:lvlJc w:val="left"/>
      <w:pPr>
        <w:ind w:left="9468" w:hanging="267"/>
      </w:pPr>
      <w:rPr>
        <w:rFonts w:hint="default"/>
      </w:rPr>
    </w:lvl>
  </w:abstractNum>
  <w:abstractNum w:abstractNumId="3">
    <w:nsid w:val="2E687B55"/>
    <w:multiLevelType w:val="multilevel"/>
    <w:tmpl w:val="87A2F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1467B28"/>
    <w:multiLevelType w:val="hybridMultilevel"/>
    <w:tmpl w:val="FB129054"/>
    <w:lvl w:ilvl="0" w:tplc="615C9DA0">
      <w:start w:val="1"/>
      <w:numFmt w:val="decimal"/>
      <w:lvlText w:val="%1."/>
      <w:lvlJc w:val="left"/>
      <w:pPr>
        <w:ind w:left="220" w:hanging="203"/>
      </w:pPr>
      <w:rPr>
        <w:rFonts w:ascii="Arial" w:eastAsia="Arial" w:hAnsi="Arial" w:cs="Arial" w:hint="default"/>
        <w:color w:val="333333"/>
        <w:w w:val="100"/>
        <w:sz w:val="20"/>
        <w:szCs w:val="20"/>
      </w:rPr>
    </w:lvl>
    <w:lvl w:ilvl="1" w:tplc="FBF215EA">
      <w:numFmt w:val="bullet"/>
      <w:lvlText w:val="•"/>
      <w:lvlJc w:val="left"/>
      <w:pPr>
        <w:ind w:left="1365" w:hanging="203"/>
      </w:pPr>
      <w:rPr>
        <w:rFonts w:hint="default"/>
      </w:rPr>
    </w:lvl>
    <w:lvl w:ilvl="2" w:tplc="F2705A7C">
      <w:numFmt w:val="bullet"/>
      <w:lvlText w:val="•"/>
      <w:lvlJc w:val="left"/>
      <w:pPr>
        <w:ind w:left="2510" w:hanging="203"/>
      </w:pPr>
      <w:rPr>
        <w:rFonts w:hint="default"/>
      </w:rPr>
    </w:lvl>
    <w:lvl w:ilvl="3" w:tplc="A686F0C8">
      <w:numFmt w:val="bullet"/>
      <w:lvlText w:val="•"/>
      <w:lvlJc w:val="left"/>
      <w:pPr>
        <w:ind w:left="3655" w:hanging="203"/>
      </w:pPr>
      <w:rPr>
        <w:rFonts w:hint="default"/>
      </w:rPr>
    </w:lvl>
    <w:lvl w:ilvl="4" w:tplc="E5EC3E80">
      <w:numFmt w:val="bullet"/>
      <w:lvlText w:val="•"/>
      <w:lvlJc w:val="left"/>
      <w:pPr>
        <w:ind w:left="4800" w:hanging="203"/>
      </w:pPr>
      <w:rPr>
        <w:rFonts w:hint="default"/>
      </w:rPr>
    </w:lvl>
    <w:lvl w:ilvl="5" w:tplc="4538F074">
      <w:numFmt w:val="bullet"/>
      <w:lvlText w:val="•"/>
      <w:lvlJc w:val="left"/>
      <w:pPr>
        <w:ind w:left="5945" w:hanging="203"/>
      </w:pPr>
      <w:rPr>
        <w:rFonts w:hint="default"/>
      </w:rPr>
    </w:lvl>
    <w:lvl w:ilvl="6" w:tplc="14403C6A">
      <w:numFmt w:val="bullet"/>
      <w:lvlText w:val="•"/>
      <w:lvlJc w:val="left"/>
      <w:pPr>
        <w:ind w:left="7090" w:hanging="203"/>
      </w:pPr>
      <w:rPr>
        <w:rFonts w:hint="default"/>
      </w:rPr>
    </w:lvl>
    <w:lvl w:ilvl="7" w:tplc="2C6A2C7E">
      <w:numFmt w:val="bullet"/>
      <w:lvlText w:val="•"/>
      <w:lvlJc w:val="left"/>
      <w:pPr>
        <w:ind w:left="8235" w:hanging="203"/>
      </w:pPr>
      <w:rPr>
        <w:rFonts w:hint="default"/>
      </w:rPr>
    </w:lvl>
    <w:lvl w:ilvl="8" w:tplc="668A4958">
      <w:numFmt w:val="bullet"/>
      <w:lvlText w:val="•"/>
      <w:lvlJc w:val="left"/>
      <w:pPr>
        <w:ind w:left="9380" w:hanging="203"/>
      </w:pPr>
      <w:rPr>
        <w:rFonts w:hint="default"/>
      </w:rPr>
    </w:lvl>
  </w:abstractNum>
  <w:abstractNum w:abstractNumId="5">
    <w:nsid w:val="3A157A43"/>
    <w:multiLevelType w:val="hybridMultilevel"/>
    <w:tmpl w:val="7BE6C0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6A0A59"/>
    <w:multiLevelType w:val="hybridMultilevel"/>
    <w:tmpl w:val="2DB01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F869B0"/>
    <w:multiLevelType w:val="hybridMultilevel"/>
    <w:tmpl w:val="A84AC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4CF75A6"/>
    <w:multiLevelType w:val="hybridMultilevel"/>
    <w:tmpl w:val="5FF494DA"/>
    <w:lvl w:ilvl="0" w:tplc="0409000F">
      <w:start w:val="1"/>
      <w:numFmt w:val="decimal"/>
      <w:lvlText w:val="%1."/>
      <w:lvlJc w:val="left"/>
      <w:pPr>
        <w:ind w:left="1175" w:hanging="360"/>
      </w:pPr>
    </w:lvl>
    <w:lvl w:ilvl="1" w:tplc="04090019" w:tentative="1">
      <w:start w:val="1"/>
      <w:numFmt w:val="lowerLetter"/>
      <w:lvlText w:val="%2."/>
      <w:lvlJc w:val="left"/>
      <w:pPr>
        <w:ind w:left="1895" w:hanging="360"/>
      </w:pPr>
    </w:lvl>
    <w:lvl w:ilvl="2" w:tplc="0409001B" w:tentative="1">
      <w:start w:val="1"/>
      <w:numFmt w:val="lowerRoman"/>
      <w:lvlText w:val="%3."/>
      <w:lvlJc w:val="right"/>
      <w:pPr>
        <w:ind w:left="2615" w:hanging="180"/>
      </w:pPr>
    </w:lvl>
    <w:lvl w:ilvl="3" w:tplc="0409000F" w:tentative="1">
      <w:start w:val="1"/>
      <w:numFmt w:val="decimal"/>
      <w:lvlText w:val="%4."/>
      <w:lvlJc w:val="left"/>
      <w:pPr>
        <w:ind w:left="3335" w:hanging="360"/>
      </w:pPr>
    </w:lvl>
    <w:lvl w:ilvl="4" w:tplc="04090019" w:tentative="1">
      <w:start w:val="1"/>
      <w:numFmt w:val="lowerLetter"/>
      <w:lvlText w:val="%5."/>
      <w:lvlJc w:val="left"/>
      <w:pPr>
        <w:ind w:left="4055" w:hanging="360"/>
      </w:pPr>
    </w:lvl>
    <w:lvl w:ilvl="5" w:tplc="0409001B" w:tentative="1">
      <w:start w:val="1"/>
      <w:numFmt w:val="lowerRoman"/>
      <w:lvlText w:val="%6."/>
      <w:lvlJc w:val="right"/>
      <w:pPr>
        <w:ind w:left="4775" w:hanging="180"/>
      </w:pPr>
    </w:lvl>
    <w:lvl w:ilvl="6" w:tplc="0409000F" w:tentative="1">
      <w:start w:val="1"/>
      <w:numFmt w:val="decimal"/>
      <w:lvlText w:val="%7."/>
      <w:lvlJc w:val="left"/>
      <w:pPr>
        <w:ind w:left="5495" w:hanging="360"/>
      </w:pPr>
    </w:lvl>
    <w:lvl w:ilvl="7" w:tplc="04090019" w:tentative="1">
      <w:start w:val="1"/>
      <w:numFmt w:val="lowerLetter"/>
      <w:lvlText w:val="%8."/>
      <w:lvlJc w:val="left"/>
      <w:pPr>
        <w:ind w:left="6215" w:hanging="360"/>
      </w:pPr>
    </w:lvl>
    <w:lvl w:ilvl="8" w:tplc="0409001B" w:tentative="1">
      <w:start w:val="1"/>
      <w:numFmt w:val="lowerRoman"/>
      <w:lvlText w:val="%9."/>
      <w:lvlJc w:val="right"/>
      <w:pPr>
        <w:ind w:left="6935" w:hanging="180"/>
      </w:pPr>
    </w:lvl>
  </w:abstractNum>
  <w:num w:numId="1">
    <w:abstractNumId w:val="6"/>
  </w:num>
  <w:num w:numId="2">
    <w:abstractNumId w:val="1"/>
  </w:num>
  <w:num w:numId="3">
    <w:abstractNumId w:val="3"/>
  </w:num>
  <w:num w:numId="4">
    <w:abstractNumId w:val="0"/>
  </w:num>
  <w:num w:numId="5">
    <w:abstractNumId w:val="4"/>
  </w:num>
  <w:num w:numId="6">
    <w:abstractNumId w:val="7"/>
  </w:num>
  <w:num w:numId="7">
    <w:abstractNumId w:val="8"/>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160A5"/>
    <w:rsid w:val="00000160"/>
    <w:rsid w:val="00012F47"/>
    <w:rsid w:val="00015C60"/>
    <w:rsid w:val="0001651E"/>
    <w:rsid w:val="0002053E"/>
    <w:rsid w:val="0003233D"/>
    <w:rsid w:val="000325D1"/>
    <w:rsid w:val="0004414B"/>
    <w:rsid w:val="0007596A"/>
    <w:rsid w:val="00082B03"/>
    <w:rsid w:val="00086F24"/>
    <w:rsid w:val="000A2375"/>
    <w:rsid w:val="000B278F"/>
    <w:rsid w:val="000B38E5"/>
    <w:rsid w:val="000C128A"/>
    <w:rsid w:val="000C29F4"/>
    <w:rsid w:val="000D2C91"/>
    <w:rsid w:val="000E52A7"/>
    <w:rsid w:val="00106FFF"/>
    <w:rsid w:val="001071FA"/>
    <w:rsid w:val="00113A34"/>
    <w:rsid w:val="0013350C"/>
    <w:rsid w:val="00150FAF"/>
    <w:rsid w:val="001618CF"/>
    <w:rsid w:val="00167DAA"/>
    <w:rsid w:val="0018102B"/>
    <w:rsid w:val="00184125"/>
    <w:rsid w:val="00190F38"/>
    <w:rsid w:val="00193944"/>
    <w:rsid w:val="001B2AD0"/>
    <w:rsid w:val="001B3304"/>
    <w:rsid w:val="001B63D5"/>
    <w:rsid w:val="001B6B29"/>
    <w:rsid w:val="001C4F25"/>
    <w:rsid w:val="001D0A52"/>
    <w:rsid w:val="001E7B8A"/>
    <w:rsid w:val="001F6067"/>
    <w:rsid w:val="001F6A47"/>
    <w:rsid w:val="0021641C"/>
    <w:rsid w:val="00220B73"/>
    <w:rsid w:val="0022196F"/>
    <w:rsid w:val="00221D3C"/>
    <w:rsid w:val="002244F7"/>
    <w:rsid w:val="002250B5"/>
    <w:rsid w:val="00230CE8"/>
    <w:rsid w:val="002431B5"/>
    <w:rsid w:val="00252719"/>
    <w:rsid w:val="00252CFA"/>
    <w:rsid w:val="00274D24"/>
    <w:rsid w:val="00292BF8"/>
    <w:rsid w:val="002B30E6"/>
    <w:rsid w:val="002D01E8"/>
    <w:rsid w:val="002D6741"/>
    <w:rsid w:val="002E4183"/>
    <w:rsid w:val="002F4F1D"/>
    <w:rsid w:val="00304FAB"/>
    <w:rsid w:val="00314968"/>
    <w:rsid w:val="00322160"/>
    <w:rsid w:val="003324D9"/>
    <w:rsid w:val="00335292"/>
    <w:rsid w:val="00336EFB"/>
    <w:rsid w:val="0034039C"/>
    <w:rsid w:val="00352533"/>
    <w:rsid w:val="00376B27"/>
    <w:rsid w:val="003A213D"/>
    <w:rsid w:val="003A43D8"/>
    <w:rsid w:val="003C38B9"/>
    <w:rsid w:val="003D099B"/>
    <w:rsid w:val="003E380B"/>
    <w:rsid w:val="003E5D7D"/>
    <w:rsid w:val="004247C6"/>
    <w:rsid w:val="00432BC9"/>
    <w:rsid w:val="00434ACD"/>
    <w:rsid w:val="00436BB7"/>
    <w:rsid w:val="00443C83"/>
    <w:rsid w:val="00464C01"/>
    <w:rsid w:val="00464C27"/>
    <w:rsid w:val="00480621"/>
    <w:rsid w:val="004B0762"/>
    <w:rsid w:val="004D56A9"/>
    <w:rsid w:val="004F1844"/>
    <w:rsid w:val="005023A7"/>
    <w:rsid w:val="00521592"/>
    <w:rsid w:val="00525FB2"/>
    <w:rsid w:val="00540E8F"/>
    <w:rsid w:val="0054772F"/>
    <w:rsid w:val="00554F0B"/>
    <w:rsid w:val="00575AB8"/>
    <w:rsid w:val="00586C08"/>
    <w:rsid w:val="00592653"/>
    <w:rsid w:val="005C401F"/>
    <w:rsid w:val="005C4E1D"/>
    <w:rsid w:val="005D47DF"/>
    <w:rsid w:val="00607F75"/>
    <w:rsid w:val="00611EF1"/>
    <w:rsid w:val="006160A5"/>
    <w:rsid w:val="00657612"/>
    <w:rsid w:val="00665EAF"/>
    <w:rsid w:val="006701CA"/>
    <w:rsid w:val="00683C36"/>
    <w:rsid w:val="006940B2"/>
    <w:rsid w:val="006A24E7"/>
    <w:rsid w:val="006B61C8"/>
    <w:rsid w:val="006B6702"/>
    <w:rsid w:val="006C79C5"/>
    <w:rsid w:val="00722C5C"/>
    <w:rsid w:val="00731702"/>
    <w:rsid w:val="00732306"/>
    <w:rsid w:val="007338BD"/>
    <w:rsid w:val="007363A1"/>
    <w:rsid w:val="00751C2A"/>
    <w:rsid w:val="007520BD"/>
    <w:rsid w:val="00754DA7"/>
    <w:rsid w:val="007725AE"/>
    <w:rsid w:val="0077467C"/>
    <w:rsid w:val="0078196A"/>
    <w:rsid w:val="00781DD3"/>
    <w:rsid w:val="00784289"/>
    <w:rsid w:val="007A74C1"/>
    <w:rsid w:val="007B5B85"/>
    <w:rsid w:val="007C7E99"/>
    <w:rsid w:val="007F0B8B"/>
    <w:rsid w:val="00807C10"/>
    <w:rsid w:val="008124AB"/>
    <w:rsid w:val="00824B8E"/>
    <w:rsid w:val="008341F4"/>
    <w:rsid w:val="00834C79"/>
    <w:rsid w:val="00841017"/>
    <w:rsid w:val="00850B5B"/>
    <w:rsid w:val="008566D1"/>
    <w:rsid w:val="0086494D"/>
    <w:rsid w:val="0088075D"/>
    <w:rsid w:val="008913A4"/>
    <w:rsid w:val="00891D77"/>
    <w:rsid w:val="00892DF9"/>
    <w:rsid w:val="008A1605"/>
    <w:rsid w:val="008D611B"/>
    <w:rsid w:val="008E605A"/>
    <w:rsid w:val="008E78C7"/>
    <w:rsid w:val="008F1A25"/>
    <w:rsid w:val="00901C61"/>
    <w:rsid w:val="009156DD"/>
    <w:rsid w:val="009333A5"/>
    <w:rsid w:val="00940887"/>
    <w:rsid w:val="00941390"/>
    <w:rsid w:val="00946723"/>
    <w:rsid w:val="009500AA"/>
    <w:rsid w:val="00966024"/>
    <w:rsid w:val="0097271B"/>
    <w:rsid w:val="00995DDC"/>
    <w:rsid w:val="009A0CCE"/>
    <w:rsid w:val="009B308F"/>
    <w:rsid w:val="009B466C"/>
    <w:rsid w:val="009E399E"/>
    <w:rsid w:val="009E3DBD"/>
    <w:rsid w:val="009F0657"/>
    <w:rsid w:val="009F1085"/>
    <w:rsid w:val="009F3559"/>
    <w:rsid w:val="009F52A6"/>
    <w:rsid w:val="009F63DD"/>
    <w:rsid w:val="00A0428A"/>
    <w:rsid w:val="00A05E8F"/>
    <w:rsid w:val="00A11BF7"/>
    <w:rsid w:val="00A132BD"/>
    <w:rsid w:val="00A2621F"/>
    <w:rsid w:val="00A47C28"/>
    <w:rsid w:val="00A66D45"/>
    <w:rsid w:val="00A90461"/>
    <w:rsid w:val="00A9131E"/>
    <w:rsid w:val="00A92D4B"/>
    <w:rsid w:val="00AA0B55"/>
    <w:rsid w:val="00AA3075"/>
    <w:rsid w:val="00AA4F76"/>
    <w:rsid w:val="00AA57C5"/>
    <w:rsid w:val="00AC18F4"/>
    <w:rsid w:val="00AE69A1"/>
    <w:rsid w:val="00B207E9"/>
    <w:rsid w:val="00B75091"/>
    <w:rsid w:val="00B84CA5"/>
    <w:rsid w:val="00BC7C09"/>
    <w:rsid w:val="00BD1518"/>
    <w:rsid w:val="00BD4E65"/>
    <w:rsid w:val="00BE08CE"/>
    <w:rsid w:val="00BE4368"/>
    <w:rsid w:val="00BE7827"/>
    <w:rsid w:val="00BF109B"/>
    <w:rsid w:val="00C05F35"/>
    <w:rsid w:val="00C1008F"/>
    <w:rsid w:val="00C12DD9"/>
    <w:rsid w:val="00C35EF7"/>
    <w:rsid w:val="00C442C3"/>
    <w:rsid w:val="00C45E0D"/>
    <w:rsid w:val="00C73B91"/>
    <w:rsid w:val="00C75699"/>
    <w:rsid w:val="00C87F8D"/>
    <w:rsid w:val="00C97F29"/>
    <w:rsid w:val="00CC5507"/>
    <w:rsid w:val="00CD5FDD"/>
    <w:rsid w:val="00CE1DBC"/>
    <w:rsid w:val="00CE1F46"/>
    <w:rsid w:val="00CE51FD"/>
    <w:rsid w:val="00CE7F1F"/>
    <w:rsid w:val="00D0400D"/>
    <w:rsid w:val="00D34029"/>
    <w:rsid w:val="00D46365"/>
    <w:rsid w:val="00D61C29"/>
    <w:rsid w:val="00D66EAF"/>
    <w:rsid w:val="00DA485D"/>
    <w:rsid w:val="00DA74D6"/>
    <w:rsid w:val="00DB0896"/>
    <w:rsid w:val="00DB240C"/>
    <w:rsid w:val="00DB506C"/>
    <w:rsid w:val="00DC2FBE"/>
    <w:rsid w:val="00DC366B"/>
    <w:rsid w:val="00DC3D5B"/>
    <w:rsid w:val="00DC7D97"/>
    <w:rsid w:val="00DD6628"/>
    <w:rsid w:val="00DD6B80"/>
    <w:rsid w:val="00DE651C"/>
    <w:rsid w:val="00E15448"/>
    <w:rsid w:val="00E200D2"/>
    <w:rsid w:val="00E26205"/>
    <w:rsid w:val="00E40AA8"/>
    <w:rsid w:val="00E44861"/>
    <w:rsid w:val="00E662DC"/>
    <w:rsid w:val="00E67B69"/>
    <w:rsid w:val="00E67F7B"/>
    <w:rsid w:val="00E70DA3"/>
    <w:rsid w:val="00E76B00"/>
    <w:rsid w:val="00E81E76"/>
    <w:rsid w:val="00E90D95"/>
    <w:rsid w:val="00E9674C"/>
    <w:rsid w:val="00EA2CE1"/>
    <w:rsid w:val="00EB06D0"/>
    <w:rsid w:val="00EB6B3C"/>
    <w:rsid w:val="00EC44A6"/>
    <w:rsid w:val="00ED7274"/>
    <w:rsid w:val="00EE13BB"/>
    <w:rsid w:val="00EE2873"/>
    <w:rsid w:val="00EF73D6"/>
    <w:rsid w:val="00F02332"/>
    <w:rsid w:val="00F06C8D"/>
    <w:rsid w:val="00F07209"/>
    <w:rsid w:val="00F20B72"/>
    <w:rsid w:val="00F278F5"/>
    <w:rsid w:val="00F31630"/>
    <w:rsid w:val="00F316E7"/>
    <w:rsid w:val="00F34E1E"/>
    <w:rsid w:val="00F462F3"/>
    <w:rsid w:val="00F46C03"/>
    <w:rsid w:val="00F54EAD"/>
    <w:rsid w:val="00F60DFF"/>
    <w:rsid w:val="00F63B38"/>
    <w:rsid w:val="00F64E0B"/>
    <w:rsid w:val="00F846A3"/>
    <w:rsid w:val="00F9017C"/>
    <w:rsid w:val="00FB4CB5"/>
    <w:rsid w:val="00FB7D44"/>
    <w:rsid w:val="00FC67C9"/>
    <w:rsid w:val="00FC7896"/>
    <w:rsid w:val="00FC7BD1"/>
    <w:rsid w:val="00FD1784"/>
    <w:rsid w:val="00FD76E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4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160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477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772F"/>
    <w:rPr>
      <w:rFonts w:ascii="Segoe UI" w:hAnsi="Segoe UI" w:cs="Segoe UI"/>
      <w:sz w:val="18"/>
      <w:szCs w:val="18"/>
    </w:rPr>
  </w:style>
  <w:style w:type="character" w:styleId="PlaceholderText">
    <w:name w:val="Placeholder Text"/>
    <w:basedOn w:val="DefaultParagraphFont"/>
    <w:uiPriority w:val="99"/>
    <w:semiHidden/>
    <w:rsid w:val="00F07209"/>
    <w:rPr>
      <w:color w:val="808080"/>
    </w:rPr>
  </w:style>
  <w:style w:type="paragraph" w:styleId="ListParagraph">
    <w:name w:val="List Paragraph"/>
    <w:basedOn w:val="Normal"/>
    <w:uiPriority w:val="1"/>
    <w:qFormat/>
    <w:rsid w:val="00CE51FD"/>
    <w:pPr>
      <w:ind w:left="720"/>
      <w:contextualSpacing/>
    </w:pPr>
  </w:style>
  <w:style w:type="paragraph" w:styleId="Header">
    <w:name w:val="header"/>
    <w:basedOn w:val="Normal"/>
    <w:link w:val="HeaderChar"/>
    <w:uiPriority w:val="99"/>
    <w:unhideWhenUsed/>
    <w:rsid w:val="0097271B"/>
    <w:pPr>
      <w:tabs>
        <w:tab w:val="center" w:pos="4680"/>
        <w:tab w:val="right" w:pos="9360"/>
      </w:tabs>
    </w:pPr>
  </w:style>
  <w:style w:type="character" w:customStyle="1" w:styleId="HeaderChar">
    <w:name w:val="Header Char"/>
    <w:basedOn w:val="DefaultParagraphFont"/>
    <w:link w:val="Header"/>
    <w:uiPriority w:val="99"/>
    <w:rsid w:val="0097271B"/>
  </w:style>
  <w:style w:type="paragraph" w:styleId="Footer">
    <w:name w:val="footer"/>
    <w:basedOn w:val="Normal"/>
    <w:link w:val="FooterChar"/>
    <w:uiPriority w:val="99"/>
    <w:unhideWhenUsed/>
    <w:rsid w:val="0097271B"/>
    <w:pPr>
      <w:tabs>
        <w:tab w:val="center" w:pos="4680"/>
        <w:tab w:val="right" w:pos="9360"/>
      </w:tabs>
    </w:pPr>
  </w:style>
  <w:style w:type="character" w:customStyle="1" w:styleId="FooterChar">
    <w:name w:val="Footer Char"/>
    <w:basedOn w:val="DefaultParagraphFont"/>
    <w:link w:val="Footer"/>
    <w:uiPriority w:val="99"/>
    <w:rsid w:val="0097271B"/>
  </w:style>
  <w:style w:type="character" w:styleId="Hyperlink">
    <w:name w:val="Hyperlink"/>
    <w:basedOn w:val="DefaultParagraphFont"/>
    <w:uiPriority w:val="99"/>
    <w:unhideWhenUsed/>
    <w:rsid w:val="00230CE8"/>
    <w:rPr>
      <w:color w:val="0563C1" w:themeColor="hyperlink"/>
      <w:u w:val="single"/>
    </w:rPr>
  </w:style>
  <w:style w:type="paragraph" w:customStyle="1" w:styleId="paragraph">
    <w:name w:val="paragraph"/>
    <w:basedOn w:val="Normal"/>
    <w:rsid w:val="00190F38"/>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190F38"/>
  </w:style>
  <w:style w:type="character" w:customStyle="1" w:styleId="eop">
    <w:name w:val="eop"/>
    <w:basedOn w:val="DefaultParagraphFont"/>
    <w:rsid w:val="00190F38"/>
  </w:style>
  <w:style w:type="paragraph" w:customStyle="1" w:styleId="TableParagraph">
    <w:name w:val="Table Paragraph"/>
    <w:basedOn w:val="Normal"/>
    <w:uiPriority w:val="1"/>
    <w:qFormat/>
    <w:rsid w:val="00274D24"/>
    <w:pPr>
      <w:widowControl w:val="0"/>
      <w:autoSpaceDE w:val="0"/>
      <w:autoSpaceDN w:val="0"/>
      <w:spacing w:before="7"/>
      <w:ind w:left="344" w:right="332"/>
      <w:jc w:val="center"/>
    </w:pPr>
    <w:rPr>
      <w:rFonts w:eastAsia="Arial" w:cs="Arial"/>
    </w:rPr>
  </w:style>
  <w:style w:type="paragraph" w:styleId="BodyText">
    <w:name w:val="Body Text"/>
    <w:basedOn w:val="Normal"/>
    <w:link w:val="BodyTextChar"/>
    <w:uiPriority w:val="1"/>
    <w:qFormat/>
    <w:rsid w:val="00995DDC"/>
    <w:pPr>
      <w:widowControl w:val="0"/>
      <w:autoSpaceDE w:val="0"/>
      <w:autoSpaceDN w:val="0"/>
    </w:pPr>
    <w:rPr>
      <w:rFonts w:eastAsia="Arial" w:cs="Arial"/>
      <w:sz w:val="24"/>
      <w:szCs w:val="24"/>
    </w:rPr>
  </w:style>
  <w:style w:type="character" w:customStyle="1" w:styleId="BodyTextChar">
    <w:name w:val="Body Text Char"/>
    <w:basedOn w:val="DefaultParagraphFont"/>
    <w:link w:val="BodyText"/>
    <w:uiPriority w:val="1"/>
    <w:rsid w:val="00995DDC"/>
    <w:rPr>
      <w:rFonts w:eastAsia="Arial" w:cs="Arial"/>
      <w:sz w:val="24"/>
      <w:szCs w:val="24"/>
    </w:rPr>
  </w:style>
  <w:style w:type="paragraph" w:customStyle="1" w:styleId="Default">
    <w:name w:val="Default"/>
    <w:rsid w:val="00AA0B55"/>
    <w:pPr>
      <w:autoSpaceDE w:val="0"/>
      <w:autoSpaceDN w:val="0"/>
      <w:adjustRightInd w:val="0"/>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08618">
      <w:bodyDiv w:val="1"/>
      <w:marLeft w:val="0"/>
      <w:marRight w:val="0"/>
      <w:marTop w:val="0"/>
      <w:marBottom w:val="0"/>
      <w:divBdr>
        <w:top w:val="none" w:sz="0" w:space="0" w:color="auto"/>
        <w:left w:val="none" w:sz="0" w:space="0" w:color="auto"/>
        <w:bottom w:val="none" w:sz="0" w:space="0" w:color="auto"/>
        <w:right w:val="none" w:sz="0" w:space="0" w:color="auto"/>
      </w:divBdr>
      <w:divsChild>
        <w:div w:id="177619619">
          <w:marLeft w:val="0"/>
          <w:marRight w:val="0"/>
          <w:marTop w:val="0"/>
          <w:marBottom w:val="0"/>
          <w:divBdr>
            <w:top w:val="none" w:sz="0" w:space="0" w:color="auto"/>
            <w:left w:val="none" w:sz="0" w:space="0" w:color="auto"/>
            <w:bottom w:val="none" w:sz="0" w:space="0" w:color="auto"/>
            <w:right w:val="none" w:sz="0" w:space="0" w:color="auto"/>
          </w:divBdr>
          <w:divsChild>
            <w:div w:id="274945244">
              <w:marLeft w:val="0"/>
              <w:marRight w:val="0"/>
              <w:marTop w:val="0"/>
              <w:marBottom w:val="0"/>
              <w:divBdr>
                <w:top w:val="none" w:sz="0" w:space="0" w:color="auto"/>
                <w:left w:val="none" w:sz="0" w:space="0" w:color="auto"/>
                <w:bottom w:val="none" w:sz="0" w:space="0" w:color="auto"/>
                <w:right w:val="none" w:sz="0" w:space="0" w:color="auto"/>
              </w:divBdr>
            </w:div>
            <w:div w:id="635914014">
              <w:marLeft w:val="0"/>
              <w:marRight w:val="0"/>
              <w:marTop w:val="0"/>
              <w:marBottom w:val="0"/>
              <w:divBdr>
                <w:top w:val="none" w:sz="0" w:space="0" w:color="auto"/>
                <w:left w:val="none" w:sz="0" w:space="0" w:color="auto"/>
                <w:bottom w:val="none" w:sz="0" w:space="0" w:color="auto"/>
                <w:right w:val="none" w:sz="0" w:space="0" w:color="auto"/>
              </w:divBdr>
            </w:div>
            <w:div w:id="2045792448">
              <w:marLeft w:val="0"/>
              <w:marRight w:val="0"/>
              <w:marTop w:val="0"/>
              <w:marBottom w:val="0"/>
              <w:divBdr>
                <w:top w:val="none" w:sz="0" w:space="0" w:color="auto"/>
                <w:left w:val="none" w:sz="0" w:space="0" w:color="auto"/>
                <w:bottom w:val="none" w:sz="0" w:space="0" w:color="auto"/>
                <w:right w:val="none" w:sz="0" w:space="0" w:color="auto"/>
              </w:divBdr>
            </w:div>
            <w:div w:id="2074346437">
              <w:marLeft w:val="0"/>
              <w:marRight w:val="0"/>
              <w:marTop w:val="0"/>
              <w:marBottom w:val="0"/>
              <w:divBdr>
                <w:top w:val="none" w:sz="0" w:space="0" w:color="auto"/>
                <w:left w:val="none" w:sz="0" w:space="0" w:color="auto"/>
                <w:bottom w:val="none" w:sz="0" w:space="0" w:color="auto"/>
                <w:right w:val="none" w:sz="0" w:space="0" w:color="auto"/>
              </w:divBdr>
            </w:div>
          </w:divsChild>
        </w:div>
        <w:div w:id="879166524">
          <w:marLeft w:val="0"/>
          <w:marRight w:val="0"/>
          <w:marTop w:val="0"/>
          <w:marBottom w:val="0"/>
          <w:divBdr>
            <w:top w:val="none" w:sz="0" w:space="0" w:color="auto"/>
            <w:left w:val="none" w:sz="0" w:space="0" w:color="auto"/>
            <w:bottom w:val="none" w:sz="0" w:space="0" w:color="auto"/>
            <w:right w:val="none" w:sz="0" w:space="0" w:color="auto"/>
          </w:divBdr>
          <w:divsChild>
            <w:div w:id="907808750">
              <w:marLeft w:val="0"/>
              <w:marRight w:val="0"/>
              <w:marTop w:val="0"/>
              <w:marBottom w:val="0"/>
              <w:divBdr>
                <w:top w:val="none" w:sz="0" w:space="0" w:color="auto"/>
                <w:left w:val="none" w:sz="0" w:space="0" w:color="auto"/>
                <w:bottom w:val="none" w:sz="0" w:space="0" w:color="auto"/>
                <w:right w:val="none" w:sz="0" w:space="0" w:color="auto"/>
              </w:divBdr>
            </w:div>
            <w:div w:id="747464495">
              <w:marLeft w:val="0"/>
              <w:marRight w:val="0"/>
              <w:marTop w:val="0"/>
              <w:marBottom w:val="0"/>
              <w:divBdr>
                <w:top w:val="none" w:sz="0" w:space="0" w:color="auto"/>
                <w:left w:val="none" w:sz="0" w:space="0" w:color="auto"/>
                <w:bottom w:val="none" w:sz="0" w:space="0" w:color="auto"/>
                <w:right w:val="none" w:sz="0" w:space="0" w:color="auto"/>
              </w:divBdr>
            </w:div>
            <w:div w:id="528641023">
              <w:marLeft w:val="0"/>
              <w:marRight w:val="0"/>
              <w:marTop w:val="0"/>
              <w:marBottom w:val="0"/>
              <w:divBdr>
                <w:top w:val="none" w:sz="0" w:space="0" w:color="auto"/>
                <w:left w:val="none" w:sz="0" w:space="0" w:color="auto"/>
                <w:bottom w:val="none" w:sz="0" w:space="0" w:color="auto"/>
                <w:right w:val="none" w:sz="0" w:space="0" w:color="auto"/>
              </w:divBdr>
            </w:div>
            <w:div w:id="997612485">
              <w:marLeft w:val="0"/>
              <w:marRight w:val="0"/>
              <w:marTop w:val="0"/>
              <w:marBottom w:val="0"/>
              <w:divBdr>
                <w:top w:val="none" w:sz="0" w:space="0" w:color="auto"/>
                <w:left w:val="none" w:sz="0" w:space="0" w:color="auto"/>
                <w:bottom w:val="none" w:sz="0" w:space="0" w:color="auto"/>
                <w:right w:val="none" w:sz="0" w:space="0" w:color="auto"/>
              </w:divBdr>
            </w:div>
          </w:divsChild>
        </w:div>
        <w:div w:id="1986085051">
          <w:marLeft w:val="0"/>
          <w:marRight w:val="0"/>
          <w:marTop w:val="0"/>
          <w:marBottom w:val="0"/>
          <w:divBdr>
            <w:top w:val="none" w:sz="0" w:space="0" w:color="auto"/>
            <w:left w:val="none" w:sz="0" w:space="0" w:color="auto"/>
            <w:bottom w:val="none" w:sz="0" w:space="0" w:color="auto"/>
            <w:right w:val="none" w:sz="0" w:space="0" w:color="auto"/>
          </w:divBdr>
        </w:div>
        <w:div w:id="1371998915">
          <w:marLeft w:val="0"/>
          <w:marRight w:val="0"/>
          <w:marTop w:val="0"/>
          <w:marBottom w:val="0"/>
          <w:divBdr>
            <w:top w:val="none" w:sz="0" w:space="0" w:color="auto"/>
            <w:left w:val="none" w:sz="0" w:space="0" w:color="auto"/>
            <w:bottom w:val="none" w:sz="0" w:space="0" w:color="auto"/>
            <w:right w:val="none" w:sz="0" w:space="0" w:color="auto"/>
          </w:divBdr>
        </w:div>
        <w:div w:id="1485049521">
          <w:marLeft w:val="0"/>
          <w:marRight w:val="0"/>
          <w:marTop w:val="0"/>
          <w:marBottom w:val="0"/>
          <w:divBdr>
            <w:top w:val="none" w:sz="0" w:space="0" w:color="auto"/>
            <w:left w:val="none" w:sz="0" w:space="0" w:color="auto"/>
            <w:bottom w:val="none" w:sz="0" w:space="0" w:color="auto"/>
            <w:right w:val="none" w:sz="0" w:space="0" w:color="auto"/>
          </w:divBdr>
        </w:div>
        <w:div w:id="942883070">
          <w:marLeft w:val="0"/>
          <w:marRight w:val="0"/>
          <w:marTop w:val="0"/>
          <w:marBottom w:val="0"/>
          <w:divBdr>
            <w:top w:val="none" w:sz="0" w:space="0" w:color="auto"/>
            <w:left w:val="none" w:sz="0" w:space="0" w:color="auto"/>
            <w:bottom w:val="none" w:sz="0" w:space="0" w:color="auto"/>
            <w:right w:val="none" w:sz="0" w:space="0" w:color="auto"/>
          </w:divBdr>
        </w:div>
        <w:div w:id="1934783434">
          <w:marLeft w:val="0"/>
          <w:marRight w:val="0"/>
          <w:marTop w:val="0"/>
          <w:marBottom w:val="0"/>
          <w:divBdr>
            <w:top w:val="none" w:sz="0" w:space="0" w:color="auto"/>
            <w:left w:val="none" w:sz="0" w:space="0" w:color="auto"/>
            <w:bottom w:val="none" w:sz="0" w:space="0" w:color="auto"/>
            <w:right w:val="none" w:sz="0" w:space="0" w:color="auto"/>
          </w:divBdr>
        </w:div>
        <w:div w:id="670182104">
          <w:marLeft w:val="0"/>
          <w:marRight w:val="0"/>
          <w:marTop w:val="0"/>
          <w:marBottom w:val="0"/>
          <w:divBdr>
            <w:top w:val="none" w:sz="0" w:space="0" w:color="auto"/>
            <w:left w:val="none" w:sz="0" w:space="0" w:color="auto"/>
            <w:bottom w:val="none" w:sz="0" w:space="0" w:color="auto"/>
            <w:right w:val="none" w:sz="0" w:space="0" w:color="auto"/>
          </w:divBdr>
        </w:div>
        <w:div w:id="695156261">
          <w:marLeft w:val="0"/>
          <w:marRight w:val="0"/>
          <w:marTop w:val="0"/>
          <w:marBottom w:val="0"/>
          <w:divBdr>
            <w:top w:val="none" w:sz="0" w:space="0" w:color="auto"/>
            <w:left w:val="none" w:sz="0" w:space="0" w:color="auto"/>
            <w:bottom w:val="none" w:sz="0" w:space="0" w:color="auto"/>
            <w:right w:val="none" w:sz="0" w:space="0" w:color="auto"/>
          </w:divBdr>
        </w:div>
        <w:div w:id="969626946">
          <w:marLeft w:val="0"/>
          <w:marRight w:val="0"/>
          <w:marTop w:val="0"/>
          <w:marBottom w:val="0"/>
          <w:divBdr>
            <w:top w:val="none" w:sz="0" w:space="0" w:color="auto"/>
            <w:left w:val="none" w:sz="0" w:space="0" w:color="auto"/>
            <w:bottom w:val="none" w:sz="0" w:space="0" w:color="auto"/>
            <w:right w:val="none" w:sz="0" w:space="0" w:color="auto"/>
          </w:divBdr>
        </w:div>
        <w:div w:id="1500540252">
          <w:marLeft w:val="0"/>
          <w:marRight w:val="0"/>
          <w:marTop w:val="0"/>
          <w:marBottom w:val="0"/>
          <w:divBdr>
            <w:top w:val="none" w:sz="0" w:space="0" w:color="auto"/>
            <w:left w:val="none" w:sz="0" w:space="0" w:color="auto"/>
            <w:bottom w:val="none" w:sz="0" w:space="0" w:color="auto"/>
            <w:right w:val="none" w:sz="0" w:space="0" w:color="auto"/>
          </w:divBdr>
        </w:div>
      </w:divsChild>
    </w:div>
    <w:div w:id="585844152">
      <w:bodyDiv w:val="1"/>
      <w:marLeft w:val="0"/>
      <w:marRight w:val="0"/>
      <w:marTop w:val="0"/>
      <w:marBottom w:val="0"/>
      <w:divBdr>
        <w:top w:val="none" w:sz="0" w:space="0" w:color="auto"/>
        <w:left w:val="none" w:sz="0" w:space="0" w:color="auto"/>
        <w:bottom w:val="none" w:sz="0" w:space="0" w:color="auto"/>
        <w:right w:val="none" w:sz="0" w:space="0" w:color="auto"/>
      </w:divBdr>
    </w:div>
    <w:div w:id="662703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370</TotalTime>
  <Pages>5</Pages>
  <Words>1322</Words>
  <Characters>7536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Environmental Health &amp; Safety</Company>
  <LinksUpToDate>false</LinksUpToDate>
  <CharactersWithSpaces>8841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C. Gunderson</dc:creator>
  <cp:lastModifiedBy>asadul.haque</cp:lastModifiedBy>
  <cp:revision>47</cp:revision>
  <cp:lastPrinted>2019-09-20T07:51:00Z</cp:lastPrinted>
  <dcterms:created xsi:type="dcterms:W3CDTF">2019-10-05T04:17:00Z</dcterms:created>
  <dcterms:modified xsi:type="dcterms:W3CDTF">2020-10-26T05:29:00Z</dcterms:modified>
</cp:coreProperties>
</file>